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75" w:type="pct"/>
        <w:tblCellSpacing w:w="0" w:type="dxa"/>
        <w:tblInd w:w="-289" w:type="dxa"/>
        <w:tblCellMar>
          <w:left w:w="0" w:type="dxa"/>
          <w:right w:w="0" w:type="dxa"/>
        </w:tblCellMar>
        <w:tblLook w:val="0000" w:firstRow="0" w:lastRow="0" w:firstColumn="0" w:lastColumn="0" w:noHBand="0" w:noVBand="0"/>
      </w:tblPr>
      <w:tblGrid>
        <w:gridCol w:w="3933"/>
        <w:gridCol w:w="5457"/>
      </w:tblGrid>
      <w:tr w:rsidR="00032DB9" w:rsidRPr="00C67BC1" w:rsidTr="00761623">
        <w:trPr>
          <w:trHeight w:val="275"/>
          <w:tblCellSpacing w:w="0" w:type="dxa"/>
        </w:trPr>
        <w:tc>
          <w:tcPr>
            <w:tcW w:w="2094" w:type="pct"/>
          </w:tcPr>
          <w:p w:rsidR="00032DB9" w:rsidRPr="00761623" w:rsidRDefault="00032DB9" w:rsidP="003110E9">
            <w:pPr>
              <w:spacing w:before="0"/>
              <w:ind w:firstLine="0"/>
              <w:jc w:val="center"/>
              <w:rPr>
                <w:b/>
                <w:color w:val="000000" w:themeColor="text1"/>
                <w:sz w:val="26"/>
                <w:szCs w:val="26"/>
              </w:rPr>
            </w:pPr>
            <w:r w:rsidRPr="00761623">
              <w:rPr>
                <w:b/>
                <w:color w:val="000000" w:themeColor="text1"/>
                <w:sz w:val="26"/>
                <w:szCs w:val="26"/>
              </w:rPr>
              <w:t>BỘ</w:t>
            </w:r>
            <w:r w:rsidR="00761623" w:rsidRPr="00761623">
              <w:rPr>
                <w:b/>
                <w:color w:val="000000" w:themeColor="text1"/>
                <w:sz w:val="26"/>
                <w:szCs w:val="26"/>
              </w:rPr>
              <w:t xml:space="preserve"> NỘI VỤ</w:t>
            </w:r>
          </w:p>
        </w:tc>
        <w:tc>
          <w:tcPr>
            <w:tcW w:w="2906" w:type="pct"/>
          </w:tcPr>
          <w:p w:rsidR="00032DB9" w:rsidRPr="00761623" w:rsidRDefault="00032DB9" w:rsidP="003110E9">
            <w:pPr>
              <w:spacing w:before="0"/>
              <w:ind w:firstLine="0"/>
              <w:jc w:val="center"/>
              <w:rPr>
                <w:b/>
                <w:color w:val="000000" w:themeColor="text1"/>
                <w:sz w:val="26"/>
                <w:szCs w:val="26"/>
              </w:rPr>
            </w:pPr>
            <w:r w:rsidRPr="00761623">
              <w:rPr>
                <w:b/>
                <w:color w:val="000000" w:themeColor="text1"/>
                <w:sz w:val="26"/>
                <w:szCs w:val="26"/>
              </w:rPr>
              <w:t>CỘNG HOÀ XÃ HỘI CHỦ NGHĨA VIỆT NAM</w:t>
            </w:r>
          </w:p>
        </w:tc>
      </w:tr>
      <w:tr w:rsidR="00032DB9" w:rsidRPr="00C67BC1" w:rsidTr="00761623">
        <w:trPr>
          <w:trHeight w:val="576"/>
          <w:tblCellSpacing w:w="0" w:type="dxa"/>
        </w:trPr>
        <w:tc>
          <w:tcPr>
            <w:tcW w:w="2094" w:type="pct"/>
          </w:tcPr>
          <w:p w:rsidR="00032DB9" w:rsidRPr="00C67BC1" w:rsidRDefault="00032DB9" w:rsidP="003110E9">
            <w:pPr>
              <w:spacing w:before="0"/>
              <w:ind w:firstLine="0"/>
              <w:rPr>
                <w:b/>
                <w:color w:val="000000" w:themeColor="text1"/>
                <w:sz w:val="24"/>
                <w:szCs w:val="24"/>
              </w:rPr>
            </w:pPr>
            <w:r>
              <w:rPr>
                <w:b/>
                <w:noProof/>
                <w:color w:val="000000" w:themeColor="text1"/>
                <w:sz w:val="24"/>
                <w:szCs w:val="24"/>
              </w:rPr>
              <mc:AlternateContent>
                <mc:Choice Requires="wps">
                  <w:drawing>
                    <wp:anchor distT="4294967292" distB="4294967292" distL="114300" distR="114300" simplePos="0" relativeHeight="251659264" behindDoc="0" locked="0" layoutInCell="1" allowOverlap="1" wp14:anchorId="728BE6A1" wp14:editId="7C1BA865">
                      <wp:simplePos x="0" y="0"/>
                      <wp:positionH relativeFrom="column">
                        <wp:posOffset>985520</wp:posOffset>
                      </wp:positionH>
                      <wp:positionV relativeFrom="paragraph">
                        <wp:posOffset>46133</wp:posOffset>
                      </wp:positionV>
                      <wp:extent cx="587768" cy="0"/>
                      <wp:effectExtent l="0" t="0" r="222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7768"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07E2112"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7.6pt,3.65pt" to="123.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8X2vAEAAGADAAAOAAAAZHJzL2Uyb0RvYy54bWysU01v2zAMvQ/YfxB0X5wGSNsZcXpI1126&#10;LUC6H8BIcixMFgVKiZ1/P0r56LrdivlAkCL1zPdILR7G3omDoWjRN/JmMpXCeIXa+l0jf748fbqX&#10;IibwGhx608ijifJh+fHDYgi1mWGHThsSDOJjPYRGdimFuqqi6kwPcYLBeE62SD0kDmlXaYKB0XtX&#10;zabT22pA0oFQmRj59PGUlMuC37ZGpR9tG00SrpHcWyqWit1mWy0XUO8IQmfVuQ14Rxc9WM8/vUI9&#10;QgKxJ/sPVG8VYcQ2TRT2FbatVaZwYDY307/YbDoIpnBhcWK4yhT/H6z6fliTsLqRMyk89DyiTSKw&#10;uy6JFXrPAiKJWdZpCLHm8pVfU2aqRr8Jz6h+Rc5Vb5I5iIFxt8M31AwJ+4RFnrGlPl9m4mIsUzhe&#10;p2DGJBQfzu/v7m55bdQlVUF9uRcopq8Ge5GdRjrrsz5Qw+E5ptwH1JeSfOzxyTpXZuy8GBr5eT6b&#10;lwsRndU5mcsi7bYrR+IAeUvKlwkz2Jsywr3XBawzoL+c/QTWnXyud/6sRaZ/kmyL+rimDJdl4TEW&#10;4PPK5T35My5Vrw9j+RsAAP//AwBQSwMEFAAGAAgAAAAhAJSBEyTbAAAABwEAAA8AAABkcnMvZG93&#10;bnJldi54bWxMj8FOwzAQRO9I/IO1SFyq1iGlLQpxKgTkxqUFxHUbL0lEvE5jtw18PQsXOD7NaPZt&#10;vh5dp440hNazgatZAoq48rbl2sDLczm9ARUissXOMxn4pADr4vwsx8z6E2/ouI21khEOGRpoYuwz&#10;rUPVkMMw8z2xZO9+cBgFh1rbAU8y7jqdJslSO2xZLjTY031D1cf24AyE8pX25dekmiRv89pTun94&#10;ekRjLi/Gu1tQkcb4V4YffVGHQpx2/sA2qE54sUilamA1ByV5er2SV3a/rItc//cvvgEAAP//AwBQ&#10;SwECLQAUAAYACAAAACEAtoM4kv4AAADhAQAAEwAAAAAAAAAAAAAAAAAAAAAAW0NvbnRlbnRfVHlw&#10;ZXNdLnhtbFBLAQItABQABgAIAAAAIQA4/SH/1gAAAJQBAAALAAAAAAAAAAAAAAAAAC8BAABfcmVs&#10;cy8ucmVsc1BLAQItABQABgAIAAAAIQBmu8X2vAEAAGADAAAOAAAAAAAAAAAAAAAAAC4CAABkcnMv&#10;ZTJvRG9jLnhtbFBLAQItABQABgAIAAAAIQCUgRMk2wAAAAcBAAAPAAAAAAAAAAAAAAAAABYEAABk&#10;cnMvZG93bnJldi54bWxQSwUGAAAAAAQABADzAAAAHgUAAAAA&#10;">
                      <o:lock v:ext="edit" shapetype="f"/>
                    </v:line>
                  </w:pict>
                </mc:Fallback>
              </mc:AlternateContent>
            </w:r>
          </w:p>
        </w:tc>
        <w:tc>
          <w:tcPr>
            <w:tcW w:w="2906" w:type="pct"/>
          </w:tcPr>
          <w:p w:rsidR="00032DB9" w:rsidRPr="00761623" w:rsidRDefault="00032DB9" w:rsidP="003110E9">
            <w:pPr>
              <w:spacing w:before="0"/>
              <w:ind w:firstLine="0"/>
              <w:jc w:val="center"/>
              <w:rPr>
                <w:b/>
                <w:color w:val="000000" w:themeColor="text1"/>
                <w:szCs w:val="28"/>
              </w:rPr>
            </w:pPr>
            <w:r w:rsidRPr="00761623">
              <w:rPr>
                <w:b/>
                <w:color w:val="000000" w:themeColor="text1"/>
                <w:szCs w:val="28"/>
              </w:rPr>
              <w:t>Độc lập - Tự do - Hạnh phúc</w:t>
            </w:r>
          </w:p>
          <w:p w:rsidR="00032DB9" w:rsidRPr="00C67BC1" w:rsidRDefault="00032DB9" w:rsidP="003110E9">
            <w:pPr>
              <w:spacing w:before="0"/>
              <w:ind w:firstLine="0"/>
              <w:jc w:val="center"/>
              <w:rPr>
                <w:b/>
                <w:color w:val="000000" w:themeColor="text1"/>
              </w:rPr>
            </w:pPr>
            <w:r>
              <w:rPr>
                <w:b/>
                <w:noProof/>
                <w:color w:val="000000" w:themeColor="text1"/>
              </w:rPr>
              <mc:AlternateContent>
                <mc:Choice Requires="wps">
                  <w:drawing>
                    <wp:anchor distT="4294967295" distB="4294967295" distL="114300" distR="114300" simplePos="0" relativeHeight="251660288" behindDoc="0" locked="0" layoutInCell="1" allowOverlap="1" wp14:anchorId="4C1818E9" wp14:editId="538083FA">
                      <wp:simplePos x="0" y="0"/>
                      <wp:positionH relativeFrom="column">
                        <wp:posOffset>960977</wp:posOffset>
                      </wp:positionH>
                      <wp:positionV relativeFrom="paragraph">
                        <wp:posOffset>28575</wp:posOffset>
                      </wp:positionV>
                      <wp:extent cx="1757795" cy="0"/>
                      <wp:effectExtent l="0" t="0" r="330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57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73BD5FA"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65pt,2.25pt" to="214.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uwgEAANMDAAAOAAAAZHJzL2Uyb0RvYy54bWysU01v2zAMvQ/YfxB0X+y06LIZcXpIsV2K&#10;LVi6H8DKUixUEgVKi51/P0mJ3X2hGIZdCEt875GPote3ozXsKClodC1fLmrOpBPYaXdo+deHD2/e&#10;cRYiuA4MOtnykwz8dvP61XrwjbzCHk0niSURF5rBt7yP0TdVFUQvLYQFeulSUiFZiOlIh6ojGJK6&#10;NdVVXb+tBqTOEwoZQrq9Oyf5pugrJUX8rFSQkZmWp95iiVTiY47VZg3NgcD3WlzagH/owoJ2qegs&#10;dQcR2DfSv0lZLQgDqrgQaCtUSgtZPCQ3y/oXN/sevCxe0nCCn8cU/p+s+HTcEdNdy685c2DTE+0j&#10;gT70kW3RuTRAJHad5zT40CT41u0oOxWj2/t7FE8h5aqfkvkQ/Bk2KrIZnqyyscz9NM9djpGJdLlc&#10;3axW7284E1OugmYiegrxo0TL8kfLjXZ5JNDA8T7EXBqaCXLp41y6NBFPRmawcV+kSjZzscIuCya3&#10;htgR0mp0T8tsMWkVZKYobcxMql8mXbCZJsvS/S1xRpeK6OJMtNoh/alqHKdW1Rk/uT57zbYfsTvt&#10;aHqWtDnF2WXL82r+eC70539x8x0AAP//AwBQSwMEFAAGAAgAAAAhAC/FzWvaAAAABwEAAA8AAABk&#10;cnMvZG93bnJldi54bWxMjsFOwzAQRO9I/IO1SNyok9BWVYhTVZUQ4oJoCnc33joBex3ZThr+HsMF&#10;jk8zmnnVdraGTehD70hAvsiAIbVO9aQFvB0f7zbAQpSkpHGEAr4wwLa+vqpkqdyFDjg1UbM0QqGU&#10;AroYh5Lz0HZoZVi4ASllZ+etjAm95srLSxq3hhdZtuZW9pQeOjngvsP2sxmtAPPsp3e917swPh3W&#10;zcfruXg5TkLc3sy7B2AR5/hXhh/9pA51cjq5kVRgJvEqv09VAcsVsJQvi00O7PTLvK74f//6GwAA&#10;//8DAFBLAQItABQABgAIAAAAIQC2gziS/gAAAOEBAAATAAAAAAAAAAAAAAAAAAAAAABbQ29udGVu&#10;dF9UeXBlc10ueG1sUEsBAi0AFAAGAAgAAAAhADj9If/WAAAAlAEAAAsAAAAAAAAAAAAAAAAALwEA&#10;AF9yZWxzLy5yZWxzUEsBAi0AFAAGAAgAAAAhAFcT5q7CAQAA0wMAAA4AAAAAAAAAAAAAAAAALgIA&#10;AGRycy9lMm9Eb2MueG1sUEsBAi0AFAAGAAgAAAAhAC/FzWvaAAAABwEAAA8AAAAAAAAAAAAAAAAA&#10;HAQAAGRycy9kb3ducmV2LnhtbFBLBQYAAAAABAAEAPMAAAAjBQAAAAA=&#10;" strokecolor="black [3200]" strokeweight=".5pt">
                      <v:stroke joinstyle="miter"/>
                      <o:lock v:ext="edit" shapetype="f"/>
                    </v:line>
                  </w:pict>
                </mc:Fallback>
              </mc:AlternateContent>
            </w:r>
          </w:p>
        </w:tc>
      </w:tr>
      <w:tr w:rsidR="00032DB9" w:rsidRPr="00C67BC1" w:rsidTr="00761623">
        <w:trPr>
          <w:trHeight w:val="275"/>
          <w:tblCellSpacing w:w="0" w:type="dxa"/>
        </w:trPr>
        <w:tc>
          <w:tcPr>
            <w:tcW w:w="2094" w:type="pct"/>
          </w:tcPr>
          <w:p w:rsidR="00032DB9" w:rsidRPr="00C67BC1" w:rsidRDefault="00032DB9" w:rsidP="003110E9">
            <w:pPr>
              <w:spacing w:before="0"/>
              <w:ind w:firstLine="0"/>
              <w:jc w:val="center"/>
              <w:rPr>
                <w:color w:val="000000" w:themeColor="text1"/>
                <w:sz w:val="26"/>
                <w:szCs w:val="26"/>
              </w:rPr>
            </w:pPr>
            <w:r w:rsidRPr="00C67BC1">
              <w:rPr>
                <w:color w:val="000000" w:themeColor="text1"/>
                <w:sz w:val="26"/>
                <w:szCs w:val="26"/>
              </w:rPr>
              <w:t>Số: </w:t>
            </w:r>
            <w:r>
              <w:rPr>
                <w:color w:val="000000" w:themeColor="text1"/>
                <w:sz w:val="26"/>
                <w:szCs w:val="26"/>
              </w:rPr>
              <w:t xml:space="preserve">        </w:t>
            </w:r>
            <w:r w:rsidRPr="00C67BC1">
              <w:rPr>
                <w:color w:val="000000" w:themeColor="text1"/>
                <w:sz w:val="26"/>
                <w:szCs w:val="26"/>
              </w:rPr>
              <w:t>/TTr-</w:t>
            </w:r>
            <w:r>
              <w:rPr>
                <w:color w:val="000000" w:themeColor="text1"/>
                <w:sz w:val="26"/>
                <w:szCs w:val="26"/>
              </w:rPr>
              <w:t>BNV</w:t>
            </w:r>
          </w:p>
        </w:tc>
        <w:tc>
          <w:tcPr>
            <w:tcW w:w="2906" w:type="pct"/>
          </w:tcPr>
          <w:p w:rsidR="00032DB9" w:rsidRPr="00761623" w:rsidRDefault="00032DB9" w:rsidP="003110E9">
            <w:pPr>
              <w:spacing w:before="0"/>
              <w:ind w:firstLine="0"/>
              <w:jc w:val="center"/>
              <w:rPr>
                <w:color w:val="000000" w:themeColor="text1"/>
                <w:szCs w:val="28"/>
              </w:rPr>
            </w:pPr>
            <w:r w:rsidRPr="00761623">
              <w:rPr>
                <w:i/>
                <w:iCs/>
                <w:color w:val="000000" w:themeColor="text1"/>
                <w:szCs w:val="28"/>
              </w:rPr>
              <w:t>Hà Nội, ngày        tháng       năm 2025</w:t>
            </w:r>
          </w:p>
        </w:tc>
      </w:tr>
    </w:tbl>
    <w:p w:rsidR="00571E6A" w:rsidRPr="00571E6A" w:rsidRDefault="00571E6A" w:rsidP="00571E6A">
      <w:pPr>
        <w:shd w:val="clear" w:color="auto" w:fill="FFFFFF"/>
        <w:spacing w:before="0"/>
        <w:ind w:firstLine="0"/>
        <w:rPr>
          <w:rFonts w:eastAsia="Times New Roman"/>
          <w:b/>
          <w:bCs/>
          <w:spacing w:val="6"/>
          <w:position w:val="6"/>
          <w:szCs w:val="24"/>
        </w:rPr>
      </w:pPr>
    </w:p>
    <w:p w:rsidR="008D1C08" w:rsidRDefault="008D1C08" w:rsidP="008D1C08">
      <w:pPr>
        <w:shd w:val="clear" w:color="auto" w:fill="FFFFFF"/>
        <w:spacing w:before="0"/>
        <w:ind w:firstLine="0"/>
        <w:rPr>
          <w:rFonts w:eastAsia="Times New Roman"/>
          <w:b/>
          <w:bCs/>
          <w:spacing w:val="6"/>
          <w:position w:val="6"/>
          <w:szCs w:val="28"/>
        </w:rPr>
      </w:pPr>
      <w:r>
        <w:rPr>
          <w:rFonts w:eastAsia="Times New Roman"/>
          <w:b/>
          <w:bCs/>
          <w:noProof/>
          <w:spacing w:val="6"/>
          <w:position w:val="6"/>
          <w:szCs w:val="28"/>
        </w:rPr>
        <mc:AlternateContent>
          <mc:Choice Requires="wps">
            <w:drawing>
              <wp:anchor distT="0" distB="0" distL="114300" distR="114300" simplePos="0" relativeHeight="251663360" behindDoc="0" locked="0" layoutInCell="1" allowOverlap="1" wp14:anchorId="4CF2CC3D" wp14:editId="19922C36">
                <wp:simplePos x="0" y="0"/>
                <wp:positionH relativeFrom="margin">
                  <wp:posOffset>205740</wp:posOffset>
                </wp:positionH>
                <wp:positionV relativeFrom="paragraph">
                  <wp:posOffset>5715</wp:posOffset>
                </wp:positionV>
                <wp:extent cx="1543050" cy="2762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1543050" cy="276225"/>
                        </a:xfrm>
                        <a:prstGeom prst="rect">
                          <a:avLst/>
                        </a:prstGeom>
                      </wps:spPr>
                      <wps:style>
                        <a:lnRef idx="2">
                          <a:schemeClr val="accent6"/>
                        </a:lnRef>
                        <a:fillRef idx="1">
                          <a:schemeClr val="lt1"/>
                        </a:fillRef>
                        <a:effectRef idx="0">
                          <a:schemeClr val="accent6"/>
                        </a:effectRef>
                        <a:fontRef idx="minor">
                          <a:schemeClr val="dk1"/>
                        </a:fontRef>
                      </wps:style>
                      <wps:txbx>
                        <w:txbxContent>
                          <w:p w:rsidR="008D1C08" w:rsidRPr="00577ED4" w:rsidRDefault="003C08CF" w:rsidP="008D1C08">
                            <w:pPr>
                              <w:shd w:val="clear" w:color="auto" w:fill="FFFFFF"/>
                              <w:spacing w:before="0"/>
                              <w:ind w:firstLine="0"/>
                              <w:rPr>
                                <w:sz w:val="26"/>
                                <w:szCs w:val="26"/>
                              </w:rPr>
                            </w:pPr>
                            <w:r>
                              <w:rPr>
                                <w:rFonts w:eastAsia="Times New Roman"/>
                                <w:b/>
                                <w:bCs/>
                                <w:spacing w:val="6"/>
                                <w:position w:val="6"/>
                                <w:sz w:val="26"/>
                                <w:szCs w:val="26"/>
                              </w:rPr>
                              <w:t>Dự thảo 04</w:t>
                            </w:r>
                            <w:r w:rsidR="008D1C08" w:rsidRPr="00577ED4">
                              <w:rPr>
                                <w:rFonts w:eastAsia="Times New Roman"/>
                                <w:b/>
                                <w:bCs/>
                                <w:spacing w:val="6"/>
                                <w:position w:val="6"/>
                                <w:sz w:val="26"/>
                                <w:szCs w:val="26"/>
                              </w:rPr>
                              <w:t>/</w:t>
                            </w:r>
                            <w:r>
                              <w:rPr>
                                <w:rFonts w:eastAsia="Times New Roman"/>
                                <w:b/>
                                <w:bCs/>
                                <w:spacing w:val="6"/>
                                <w:position w:val="6"/>
                                <w:sz w:val="26"/>
                                <w:szCs w:val="26"/>
                              </w:rPr>
                              <w:t>8/</w:t>
                            </w:r>
                            <w:r w:rsidR="008D1C08" w:rsidRPr="00577ED4">
                              <w:rPr>
                                <w:rFonts w:eastAsia="Times New Roman"/>
                                <w:b/>
                                <w:bCs/>
                                <w:spacing w:val="6"/>
                                <w:position w:val="6"/>
                                <w:sz w:val="26"/>
                                <w:szCs w:val="26"/>
                              </w:rPr>
                              <w:t>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F2CC3D" id="Rectangle 1" o:spid="_x0000_s1026" style="position:absolute;left:0;text-align:left;margin-left:16.2pt;margin-top:.45pt;width:121.5pt;height:21.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wQmaQIAAB0FAAAOAAAAZHJzL2Uyb0RvYy54bWysVN9P2zAQfp+0/8Hy+5o2a4FVpKgqYpqE&#10;AAETz65jt9Ecn3d2m3R//c5OGhjr07QXx5f7/d13vrxqa8P2Cn0FtuCT0ZgzZSWUld0U/PvzzacL&#10;znwQthQGrCr4QXl+tfj44bJxc5XDFkypkFEQ6+eNK/g2BDfPMi+3qhZ+BE5ZUmrAWgQScZOVKBqK&#10;XpssH4/PsgawdAhSeU9/rzslX6T4WisZ7rX2KjBTcKotpBPTuY5ntrgU8w0Kt61kX4b4hypqUVlK&#10;OoS6FkGwHVZ/haorieBBh5GEOgOtK6lSD9TNZPyum6etcCr1QuB4N8Dk/19Yebd/QFaVNDvOrKhp&#10;RI8EmrAbo9gkwtM4PyerJ/eAveTpGnttNdbxS12wNkF6GCBVbWCSfk5m08/jGSEvSZefn+X5LAbN&#10;Xr0d+vBVQc3ipeBI2ROSYn/rQ2d6NCG/WE2XP93CwahYgrGPSlMblDFP3olAamWQ7QWNXkipbDjr&#10;Uyfr6KYrYwbHySlHExIIVG9vG91UItbgOD7l+GfGwSNlBRsG57qygKcClD+GzJ39sfuu59h+aNdt&#10;P5M1lAcaJELHcO/kTUV43gofHgQSpWkEtKbhng5toCk49DfOtoC/Tv2P9sQ00nLW0IoU3P/cCVSc&#10;mW+WOPhlMp3GnUrCdHaek4BvNeu3GrurV0CjIJ5Rdeka7YM5XjVC/ULbvIxZSSWspNwFlwGPwip0&#10;q0vvgVTLZTKjPXIi3NonJ2PwCHDky3P7ItD1pApExzs4rpOYv+NWZxs9LSx3AXSViBch7nDtoacd&#10;TNTt34u45G/lZPX6qi1+AwAA//8DAFBLAwQUAAYACAAAACEA4OWxjNoAAAAGAQAADwAAAGRycy9k&#10;b3ducmV2LnhtbEyOy07DMBBF90j8gzVI7KjTNDwaMqkKqHQL5bV14yGJiMdR7LTh7xlWsLy6V+ee&#10;YjW5Th1oCK1nhPksAUVcedtyjfD6srm4ARWiYWs6z4TwTQFW5elJYXLrj/xMh12slUA45AahibHP&#10;tQ5VQ86Eme+Jpfv0gzNR4lBrO5ijwF2n0yS50s60LA+N6em+oeprNzqEsXq8+6j79dPDZsFb7edL&#10;9/ZuEc/PpvUtqEhT/BvDr76oQylOez+yDapDWKSZLBGWoKRNry8l7hGyLANdFvq/fvkDAAD//wMA&#10;UEsBAi0AFAAGAAgAAAAhALaDOJL+AAAA4QEAABMAAAAAAAAAAAAAAAAAAAAAAFtDb250ZW50X1R5&#10;cGVzXS54bWxQSwECLQAUAAYACAAAACEAOP0h/9YAAACUAQAACwAAAAAAAAAAAAAAAAAvAQAAX3Jl&#10;bHMvLnJlbHNQSwECLQAUAAYACAAAACEA40MEJmkCAAAdBQAADgAAAAAAAAAAAAAAAAAuAgAAZHJz&#10;L2Uyb0RvYy54bWxQSwECLQAUAAYACAAAACEA4OWxjNoAAAAGAQAADwAAAAAAAAAAAAAAAADDBAAA&#10;ZHJzL2Rvd25yZXYueG1sUEsFBgAAAAAEAAQA8wAAAMoFAAAAAA==&#10;" fillcolor="white [3201]" strokecolor="#70ad47 [3209]" strokeweight="1pt">
                <v:textbox>
                  <w:txbxContent>
                    <w:p w:rsidR="008D1C08" w:rsidRPr="00577ED4" w:rsidRDefault="003C08CF" w:rsidP="008D1C08">
                      <w:pPr>
                        <w:shd w:val="clear" w:color="auto" w:fill="FFFFFF"/>
                        <w:spacing w:before="0"/>
                        <w:ind w:firstLine="0"/>
                        <w:rPr>
                          <w:sz w:val="26"/>
                          <w:szCs w:val="26"/>
                        </w:rPr>
                      </w:pPr>
                      <w:r>
                        <w:rPr>
                          <w:rFonts w:eastAsia="Times New Roman"/>
                          <w:b/>
                          <w:bCs/>
                          <w:spacing w:val="6"/>
                          <w:position w:val="6"/>
                          <w:sz w:val="26"/>
                          <w:szCs w:val="26"/>
                        </w:rPr>
                        <w:t>Dự thảo 04</w:t>
                      </w:r>
                      <w:r w:rsidR="008D1C08" w:rsidRPr="00577ED4">
                        <w:rPr>
                          <w:rFonts w:eastAsia="Times New Roman"/>
                          <w:b/>
                          <w:bCs/>
                          <w:spacing w:val="6"/>
                          <w:position w:val="6"/>
                          <w:sz w:val="26"/>
                          <w:szCs w:val="26"/>
                        </w:rPr>
                        <w:t>/</w:t>
                      </w:r>
                      <w:r>
                        <w:rPr>
                          <w:rFonts w:eastAsia="Times New Roman"/>
                          <w:b/>
                          <w:bCs/>
                          <w:spacing w:val="6"/>
                          <w:position w:val="6"/>
                          <w:sz w:val="26"/>
                          <w:szCs w:val="26"/>
                        </w:rPr>
                        <w:t>8/</w:t>
                      </w:r>
                      <w:r w:rsidR="008D1C08" w:rsidRPr="00577ED4">
                        <w:rPr>
                          <w:rFonts w:eastAsia="Times New Roman"/>
                          <w:b/>
                          <w:bCs/>
                          <w:spacing w:val="6"/>
                          <w:position w:val="6"/>
                          <w:sz w:val="26"/>
                          <w:szCs w:val="26"/>
                        </w:rPr>
                        <w:t>2025</w:t>
                      </w:r>
                    </w:p>
                  </w:txbxContent>
                </v:textbox>
                <w10:wrap anchorx="margin"/>
              </v:rect>
            </w:pict>
          </mc:Fallback>
        </mc:AlternateContent>
      </w:r>
      <w:r>
        <w:rPr>
          <w:b/>
          <w:color w:val="000000" w:themeColor="text1"/>
          <w:szCs w:val="28"/>
        </w:rPr>
        <w:tab/>
      </w:r>
    </w:p>
    <w:p w:rsidR="008D1C08" w:rsidRDefault="008D1C08" w:rsidP="008D1C08">
      <w:pPr>
        <w:shd w:val="clear" w:color="auto" w:fill="FFFFFF"/>
        <w:spacing w:before="0"/>
        <w:ind w:firstLine="0"/>
        <w:rPr>
          <w:rFonts w:eastAsia="Times New Roman"/>
          <w:b/>
          <w:bCs/>
          <w:spacing w:val="6"/>
          <w:position w:val="6"/>
          <w:szCs w:val="24"/>
        </w:rPr>
      </w:pPr>
    </w:p>
    <w:p w:rsidR="00032DB9" w:rsidRPr="008D1C08" w:rsidRDefault="00032DB9" w:rsidP="008D1C08">
      <w:pPr>
        <w:shd w:val="clear" w:color="auto" w:fill="FFFFFF"/>
        <w:spacing w:before="0"/>
        <w:ind w:firstLine="0"/>
        <w:jc w:val="center"/>
        <w:rPr>
          <w:rFonts w:eastAsia="Times New Roman"/>
          <w:b/>
          <w:bCs/>
          <w:spacing w:val="6"/>
          <w:position w:val="6"/>
          <w:szCs w:val="24"/>
        </w:rPr>
      </w:pPr>
      <w:r w:rsidRPr="00B420D7">
        <w:rPr>
          <w:b/>
          <w:color w:val="000000" w:themeColor="text1"/>
          <w:szCs w:val="28"/>
        </w:rPr>
        <w:t>TỜ TRÌNH</w:t>
      </w:r>
    </w:p>
    <w:p w:rsidR="00032DB9" w:rsidRPr="00B420D7" w:rsidRDefault="00032DB9" w:rsidP="007139A6">
      <w:pPr>
        <w:shd w:val="clear" w:color="auto" w:fill="FFFFFF"/>
        <w:spacing w:before="0"/>
        <w:ind w:firstLine="0"/>
        <w:jc w:val="center"/>
        <w:rPr>
          <w:b/>
          <w:color w:val="000000" w:themeColor="text1"/>
          <w:szCs w:val="28"/>
        </w:rPr>
      </w:pPr>
      <w:r w:rsidRPr="00B420D7">
        <w:rPr>
          <w:b/>
          <w:color w:val="000000" w:themeColor="text1"/>
          <w:szCs w:val="28"/>
        </w:rPr>
        <w:t>Nghị định Điều chỉnh chế độ trợ cấ</w:t>
      </w:r>
      <w:r w:rsidR="00F5109B" w:rsidRPr="00B420D7">
        <w:rPr>
          <w:b/>
          <w:color w:val="000000" w:themeColor="text1"/>
          <w:szCs w:val="28"/>
        </w:rPr>
        <w:t>p hằ</w:t>
      </w:r>
      <w:r w:rsidRPr="00B420D7">
        <w:rPr>
          <w:b/>
          <w:color w:val="000000" w:themeColor="text1"/>
          <w:szCs w:val="28"/>
        </w:rPr>
        <w:t>ng tháng đối với thanh niên xung phong đã hoàn thành nhiệm vụ trong kháng chiến và thanh niên xung phong cơ sở miền Nam tham gia kháng chiến giai đoạn 1965 – 1975</w:t>
      </w:r>
    </w:p>
    <w:p w:rsidR="00032DB9" w:rsidRPr="00B420D7" w:rsidRDefault="00032DB9" w:rsidP="007139A6">
      <w:pPr>
        <w:spacing w:before="0"/>
        <w:jc w:val="center"/>
        <w:rPr>
          <w:color w:val="000000" w:themeColor="text1"/>
          <w:szCs w:val="28"/>
        </w:rPr>
      </w:pPr>
      <w:r w:rsidRPr="00B420D7">
        <w:rPr>
          <w:noProof/>
          <w:color w:val="000000" w:themeColor="text1"/>
          <w:szCs w:val="28"/>
        </w:rPr>
        <mc:AlternateContent>
          <mc:Choice Requires="wps">
            <w:drawing>
              <wp:anchor distT="4294967295" distB="4294967295" distL="114300" distR="114300" simplePos="0" relativeHeight="251661312" behindDoc="0" locked="0" layoutInCell="1" allowOverlap="1" wp14:anchorId="0453E5CA" wp14:editId="21A3334D">
                <wp:simplePos x="0" y="0"/>
                <wp:positionH relativeFrom="margin">
                  <wp:posOffset>2427605</wp:posOffset>
                </wp:positionH>
                <wp:positionV relativeFrom="paragraph">
                  <wp:posOffset>44671</wp:posOffset>
                </wp:positionV>
                <wp:extent cx="90487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4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2950363"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91.15pt,3.5pt" to="262.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gLwQEAANIDAAAOAAAAZHJzL2Uyb0RvYy54bWysU02P0zAQvSPxHyzfadIVC0vUdA9dwWUF&#10;FYUf4HXsxlrbY41Nk/57xk6T5UtohbiMYs97b+aNJ5vb0Vl2UhgN+JavVzVnykvojD+2/OuX969u&#10;OItJ+E5Y8KrlZxX57fbli80QGnUFPdhOISMRH5shtLxPKTRVFWWvnIgrCMpTUgM6keiIx6pDMZC6&#10;s9VVXb+pBsAuIEgVI93eTUm+LfpaK5k+aR1VYrbl1FsqEUt8yLHabkRzRBF6Iy9tiH/owgnjqegi&#10;dSeSYN/Q/CbljESIoNNKgqtAayNV8UBu1vUvbg69CKp4oeHEsIwp/j9Z+fG0R2a6ll9z5oWjJzok&#10;FObYJ7YD72mAgOw6z2kIsSH4zu8xO5WjP4R7kI+RctVPyXyIYYKNGl2Gk1U2lrmfl7mrMTFJl+/q&#10;1zdvqb6cU5VoZl7AmD4ocCx/tNwanyciGnG6jylXFs0MubQxVS49pLNVGWz9Z6XJJdVaF3bZL7Wz&#10;yE6CNqN7XGeHpFWQmaKNtQup/jvpgs00VXbuucQFXSqCTwvRGQ/4p6ppnFvVE352PXnNth+gO+9x&#10;fhVanOLssuR5M388F/rTr7j9DgAA//8DAFBLAwQUAAYACAAAACEAZIQr9twAAAAHAQAADwAAAGRy&#10;cy9kb3ducmV2LnhtbEyPzU7DMBCE70i8g7VI3KhDCqVK41RVJYS4IJrC3Y23Top/IttJw9uzcCnH&#10;0YxmvinXkzVsxBA77wTczzJg6BqvOqcFfOyf75bAYpJOSeMdCvjGCOvq+qqUhfJnt8OxTppRiYuF&#10;FNCm1Becx6ZFK+PM9+jIO/pgZSIZNFdBnqncGp5n2YJb2TlaaGWP2xabr3qwAsxrGD/1Vm/i8LJb&#10;1Kf3Y/62H4W4vZk2K2AJp3QJwy8+oUNFTAc/OBWZETBf5nOKCniiS+Q/5g905fCneVXy//zVDwAA&#10;AP//AwBQSwECLQAUAAYACAAAACEAtoM4kv4AAADhAQAAEwAAAAAAAAAAAAAAAAAAAAAAW0NvbnRl&#10;bnRfVHlwZXNdLnhtbFBLAQItABQABgAIAAAAIQA4/SH/1gAAAJQBAAALAAAAAAAAAAAAAAAAAC8B&#10;AABfcmVscy8ucmVsc1BLAQItABQABgAIAAAAIQCph+gLwQEAANIDAAAOAAAAAAAAAAAAAAAAAC4C&#10;AABkcnMvZTJvRG9jLnhtbFBLAQItABQABgAIAAAAIQBkhCv23AAAAAcBAAAPAAAAAAAAAAAAAAAA&#10;ABsEAABkcnMvZG93bnJldi54bWxQSwUGAAAAAAQABADzAAAAJAUAAAAA&#10;" strokecolor="black [3200]" strokeweight=".5pt">
                <v:stroke joinstyle="miter"/>
                <o:lock v:ext="edit" shapetype="f"/>
                <w10:wrap anchorx="margin"/>
              </v:line>
            </w:pict>
          </mc:Fallback>
        </mc:AlternateContent>
      </w:r>
    </w:p>
    <w:p w:rsidR="00032DB9" w:rsidRPr="00B420D7" w:rsidRDefault="00032DB9" w:rsidP="007139A6">
      <w:pPr>
        <w:ind w:firstLine="0"/>
        <w:jc w:val="center"/>
        <w:rPr>
          <w:color w:val="000000" w:themeColor="text1"/>
          <w:szCs w:val="28"/>
        </w:rPr>
      </w:pPr>
      <w:r w:rsidRPr="00B420D7">
        <w:rPr>
          <w:color w:val="000000" w:themeColor="text1"/>
          <w:szCs w:val="28"/>
        </w:rPr>
        <w:t>Kính gửi: Chính phủ</w:t>
      </w:r>
    </w:p>
    <w:p w:rsidR="00032DB9" w:rsidRPr="00B420D7" w:rsidRDefault="00032DB9" w:rsidP="007139A6">
      <w:pPr>
        <w:spacing w:before="0"/>
        <w:rPr>
          <w:color w:val="000000" w:themeColor="text1"/>
          <w:szCs w:val="28"/>
        </w:rPr>
      </w:pPr>
    </w:p>
    <w:p w:rsidR="00032DB9" w:rsidRPr="00B420D7" w:rsidRDefault="00032DB9" w:rsidP="007139A6">
      <w:pPr>
        <w:spacing w:before="0"/>
        <w:rPr>
          <w:color w:val="000000" w:themeColor="text1"/>
          <w:szCs w:val="28"/>
          <w:lang w:val="nl-NL"/>
        </w:rPr>
      </w:pPr>
      <w:r w:rsidRPr="00B420D7">
        <w:rPr>
          <w:szCs w:val="28"/>
        </w:rPr>
        <w:t>Thực hiện ý kiến chỉ đạo của Phó Thủ tướng Chính phủ</w:t>
      </w:r>
      <w:r w:rsidR="006D353E">
        <w:rPr>
          <w:szCs w:val="28"/>
        </w:rPr>
        <w:t xml:space="preserve"> Lê Thành Long</w:t>
      </w:r>
      <w:r w:rsidRPr="00B420D7">
        <w:rPr>
          <w:szCs w:val="28"/>
        </w:rPr>
        <w:t xml:space="preserve"> về việc xây dựng Nghị định điều chỉnh mức trợ cấp</w:t>
      </w:r>
      <w:r w:rsidR="00EC69E8">
        <w:rPr>
          <w:szCs w:val="28"/>
        </w:rPr>
        <w:t xml:space="preserve"> hằng tháng</w:t>
      </w:r>
      <w:r w:rsidRPr="00B420D7">
        <w:rPr>
          <w:szCs w:val="28"/>
        </w:rPr>
        <w:t xml:space="preserve"> đối với thanh niên xung phong (Công văn số 713/VPCP-KGVX ngày 25/01/2025 của Văn phòng Chính phủ) </w:t>
      </w:r>
      <w:r w:rsidRPr="00B420D7">
        <w:rPr>
          <w:color w:val="000000" w:themeColor="text1"/>
          <w:szCs w:val="28"/>
          <w:lang w:val="nl-NL"/>
        </w:rPr>
        <w:t>và quy định của Luật Ban hành văn bản quy phạm pháp luật,</w:t>
      </w:r>
      <w:r w:rsidRPr="00B420D7">
        <w:rPr>
          <w:szCs w:val="28"/>
        </w:rPr>
        <w:t xml:space="preserve"> Bộ Nội vụ </w:t>
      </w:r>
      <w:r w:rsidRPr="00B420D7">
        <w:rPr>
          <w:color w:val="000000" w:themeColor="text1"/>
          <w:szCs w:val="28"/>
          <w:lang w:val="nl-NL"/>
        </w:rPr>
        <w:t>kính trình Chính phủ</w:t>
      </w:r>
      <w:r w:rsidRPr="00B420D7">
        <w:rPr>
          <w:szCs w:val="28"/>
        </w:rPr>
        <w:t xml:space="preserve"> dự thảo Nghị định Điều chỉnh chế độ trợ cấp hàng tháng đối với thanh niên xung phong đã hoàn thành nhiệm vụ trong kháng chiế</w:t>
      </w:r>
      <w:r w:rsidR="006D353E">
        <w:rPr>
          <w:szCs w:val="28"/>
        </w:rPr>
        <w:t>n,</w:t>
      </w:r>
      <w:r w:rsidRPr="00B420D7">
        <w:rPr>
          <w:szCs w:val="28"/>
        </w:rPr>
        <w:t xml:space="preserve"> thanh niên xung phong cơ sở miền Nam tham gia kháng chiến giai đoạn 1965 - 1975</w:t>
      </w:r>
      <w:r w:rsidRPr="00B420D7">
        <w:rPr>
          <w:color w:val="000000" w:themeColor="text1"/>
          <w:szCs w:val="28"/>
          <w:lang w:val="nl-NL"/>
        </w:rPr>
        <w:t>, như sau:</w:t>
      </w:r>
    </w:p>
    <w:p w:rsidR="00032DB9" w:rsidRPr="00B420D7" w:rsidRDefault="00032DB9" w:rsidP="00032DB9">
      <w:pPr>
        <w:rPr>
          <w:b/>
          <w:color w:val="000000" w:themeColor="text1"/>
          <w:szCs w:val="28"/>
          <w:lang w:val="nl-NL"/>
        </w:rPr>
      </w:pPr>
      <w:r w:rsidRPr="00B420D7">
        <w:rPr>
          <w:b/>
          <w:color w:val="000000" w:themeColor="text1"/>
          <w:szCs w:val="28"/>
          <w:lang w:val="nl-NL"/>
        </w:rPr>
        <w:t>I. SỰ CẦN THIẾT BAN HÀNH NGHỊ ĐỊNH</w:t>
      </w:r>
    </w:p>
    <w:p w:rsidR="00032DB9" w:rsidRPr="00B420D7" w:rsidRDefault="00032DB9" w:rsidP="00032DB9">
      <w:pPr>
        <w:rPr>
          <w:b/>
          <w:color w:val="000000" w:themeColor="text1"/>
          <w:szCs w:val="28"/>
          <w:lang w:val="nl-NL"/>
        </w:rPr>
      </w:pPr>
      <w:r w:rsidRPr="00B420D7">
        <w:rPr>
          <w:b/>
          <w:color w:val="000000" w:themeColor="text1"/>
          <w:szCs w:val="28"/>
          <w:lang w:val="nl-NL"/>
        </w:rPr>
        <w:t>1. Cơ sở pháp lý</w:t>
      </w:r>
    </w:p>
    <w:p w:rsidR="00032DB9" w:rsidRPr="00B420D7" w:rsidRDefault="00032DB9" w:rsidP="00032DB9">
      <w:pPr>
        <w:rPr>
          <w:color w:val="000000" w:themeColor="text1"/>
          <w:szCs w:val="28"/>
          <w:lang w:val="nl-NL"/>
        </w:rPr>
      </w:pPr>
      <w:r w:rsidRPr="00B420D7">
        <w:rPr>
          <w:szCs w:val="28"/>
        </w:rPr>
        <w:t xml:space="preserve">Ngày 27/7/2011, Thủ tướng Chính phủ ban hành Quyết định số 40/2011/QĐ-TTg về chế độ đối với thanh niên xung phong (TNXP) đã hoàn thành nhiệm vụ trong kháng chiến. Trong đó tại Điều 3 về chế độ trợ cấp </w:t>
      </w:r>
      <w:r w:rsidR="006D353E">
        <w:rPr>
          <w:szCs w:val="28"/>
        </w:rPr>
        <w:t>hằng</w:t>
      </w:r>
      <w:r w:rsidRPr="00B420D7">
        <w:rPr>
          <w:szCs w:val="28"/>
        </w:rPr>
        <w:t xml:space="preserve"> tháng quy định: </w:t>
      </w:r>
      <w:bookmarkStart w:id="0" w:name="khoan_hd13"/>
      <w:r w:rsidRPr="00B420D7">
        <w:rPr>
          <w:szCs w:val="28"/>
        </w:rPr>
        <w:t xml:space="preserve">“Thanh niên xung phong tập trung tham gia kháng chiến hoàn thành nhiệm vụ trở về địa phương không còn khả năng lao động và sống cô đơn, không nơi nương tựa thì được xét trợ cấp </w:t>
      </w:r>
      <w:r w:rsidR="006D353E">
        <w:rPr>
          <w:szCs w:val="28"/>
        </w:rPr>
        <w:t>hằng</w:t>
      </w:r>
      <w:r w:rsidRPr="00B420D7">
        <w:rPr>
          <w:szCs w:val="28"/>
        </w:rPr>
        <w:t xml:space="preserve"> tháng mức 360.000 đồng”.</w:t>
      </w:r>
      <w:bookmarkEnd w:id="0"/>
      <w:r w:rsidRPr="00B420D7">
        <w:rPr>
          <w:szCs w:val="28"/>
        </w:rPr>
        <w:t xml:space="preserve"> Đồng thời, để đảm bảo mức trợ cấ</w:t>
      </w:r>
      <w:r w:rsidR="00EC69E8">
        <w:rPr>
          <w:szCs w:val="28"/>
        </w:rPr>
        <w:t>p hằng</w:t>
      </w:r>
      <w:r w:rsidRPr="00B420D7">
        <w:rPr>
          <w:szCs w:val="28"/>
        </w:rPr>
        <w:t xml:space="preserve"> tháng được điều chỉnh phù hợp với việc điều chỉnh chính sách xã hội, tại Khoản 1 Điều 3 Quyết định số 40/2011/QĐ-TTg quy định: </w:t>
      </w:r>
      <w:r w:rsidRPr="00B420D7">
        <w:rPr>
          <w:i/>
          <w:iCs/>
          <w:szCs w:val="28"/>
        </w:rPr>
        <w:t>“Mức trợ cấp này sẽ được điều chỉnh tương ứng khi Chính phủ điều chỉnh mức trợ cấ</w:t>
      </w:r>
      <w:r w:rsidR="00CB1E8D">
        <w:rPr>
          <w:i/>
          <w:iCs/>
          <w:szCs w:val="28"/>
        </w:rPr>
        <w:t>p hằng</w:t>
      </w:r>
      <w:r w:rsidRPr="00B420D7">
        <w:rPr>
          <w:i/>
          <w:iCs/>
          <w:szCs w:val="28"/>
        </w:rPr>
        <w:t xml:space="preserve"> tháng đối với đối tượng quy định tại Nghị định số 13/2010/NĐ-CP ngày 27 tháng 02 năm 2010 của Chính phủ về sửa đổi, bổ sung một số điều của Nghị định số 67/2007/NĐ-CP ngày 13 tháng 4 năm 2007 của Chính phủ về chính sách trợ giúp các đối tượng bảo trợ xã hội” </w:t>
      </w:r>
      <w:r w:rsidRPr="00B420D7">
        <w:rPr>
          <w:iCs/>
          <w:szCs w:val="28"/>
        </w:rPr>
        <w:t xml:space="preserve">(Tại thời điểm này, mức chuẩn trợ giúp xã hội là 180.000 đồng/tháng </w:t>
      </w:r>
      <w:r w:rsidRPr="00B420D7">
        <w:rPr>
          <w:szCs w:val="28"/>
        </w:rPr>
        <w:t>theo Nghị định số 13/2010/NĐ-CP ngày 27/02/2010. Như vậy trợ cấ</w:t>
      </w:r>
      <w:r w:rsidR="00CB1E8D">
        <w:rPr>
          <w:szCs w:val="28"/>
        </w:rPr>
        <w:t>p hằng</w:t>
      </w:r>
      <w:r w:rsidRPr="00B420D7">
        <w:rPr>
          <w:szCs w:val="28"/>
        </w:rPr>
        <w:t xml:space="preserve"> tháng đối với TNXP được xác định bằng 2 lần mức chuẩn trợ giúp xã hội).</w:t>
      </w:r>
    </w:p>
    <w:p w:rsidR="00032DB9" w:rsidRPr="00B420D7" w:rsidRDefault="00032DB9" w:rsidP="00032DB9">
      <w:pPr>
        <w:rPr>
          <w:szCs w:val="28"/>
        </w:rPr>
      </w:pPr>
      <w:r w:rsidRPr="00B420D7">
        <w:rPr>
          <w:szCs w:val="28"/>
        </w:rPr>
        <w:t xml:space="preserve">Ngày 21/10/2013, Chính phủ ban hành Nghị định số 136/2013/NĐ-CP điều chỉnh mức chuẩn trợ giúp xã hội lên 270.000 đồng/tháng. Trên cơ sở đó, ngày 05/7/2016, Thủ tướng Chính phủ ban hành Quyết định số 29/2016/QĐ-TTg điều </w:t>
      </w:r>
      <w:r w:rsidRPr="00B420D7">
        <w:rPr>
          <w:szCs w:val="28"/>
        </w:rPr>
        <w:lastRenderedPageBreak/>
        <w:t>chỉnh mức trợ cấ</w:t>
      </w:r>
      <w:r w:rsidR="00CB1E8D">
        <w:rPr>
          <w:szCs w:val="28"/>
        </w:rPr>
        <w:t>p hằng</w:t>
      </w:r>
      <w:r w:rsidRPr="00B420D7">
        <w:rPr>
          <w:szCs w:val="28"/>
        </w:rPr>
        <w:t xml:space="preserve"> tháng đối với TNXP đã hoàn thành nhiệm vụ trong kháng chiến lên bằng 540.000 đồng/tháng.</w:t>
      </w:r>
    </w:p>
    <w:p w:rsidR="007139A6" w:rsidRDefault="00032DB9" w:rsidP="007139A6">
      <w:pPr>
        <w:rPr>
          <w:color w:val="000000" w:themeColor="text1"/>
          <w:szCs w:val="28"/>
          <w:lang w:val="nl-NL"/>
        </w:rPr>
      </w:pPr>
      <w:r w:rsidRPr="00B420D7">
        <w:rPr>
          <w:szCs w:val="28"/>
        </w:rPr>
        <w:t>Cùng với chính sách đối với TNXP đã hoàn thành nhiệm vụ trong kháng chiến theo Quyết định số 40/2011/QĐ-TTg của Thủ tướng Chính phủ, ngày 06/10/2017, Chính phủ ban hành Nghị định số 112/2017/NĐ-CP quy định chế độ, chính sách đối với TNXP cơ sở miền Nam tham gia kháng chiến giai đoạn 1965 - 1975, theo đó: “</w:t>
      </w:r>
      <w:r w:rsidRPr="00B420D7">
        <w:rPr>
          <w:i/>
          <w:szCs w:val="28"/>
        </w:rPr>
        <w:t>Thanh niên xung phong cơ sở ở miền Nam không còn khả năng lao động và sống cô đơn, không nơi nương tựa thì được xét trợ cấp hằng tháng mức 540.000 đồng. Mức trợ cấp này sẽ được điều chỉnh tương ứng khi Chính phủ điều chỉnh mức trợ cấp hằng tháng đối với thanh niên xung phong hoàn thành nhiệm vụ trong kháng chiến quy định tại Quyết định số </w:t>
      </w:r>
      <w:hyperlink r:id="rId6" w:tgtFrame="_blank" w:tooltip="Quyết định 40/2011/QĐ-TTg" w:history="1">
        <w:r w:rsidRPr="00B420D7">
          <w:rPr>
            <w:i/>
            <w:szCs w:val="28"/>
          </w:rPr>
          <w:t>40/2011/QĐ-TTg</w:t>
        </w:r>
      </w:hyperlink>
      <w:r w:rsidRPr="00B420D7">
        <w:rPr>
          <w:i/>
          <w:szCs w:val="28"/>
        </w:rPr>
        <w:t> ngày 27 tháng 7 năm 2011 của Thủ tướng Chính phủ”</w:t>
      </w:r>
      <w:r w:rsidRPr="00B420D7">
        <w:rPr>
          <w:szCs w:val="28"/>
        </w:rPr>
        <w:t>.</w:t>
      </w:r>
    </w:p>
    <w:p w:rsidR="007139A6" w:rsidRDefault="00032DB9" w:rsidP="007139A6">
      <w:pPr>
        <w:rPr>
          <w:color w:val="000000" w:themeColor="text1"/>
          <w:szCs w:val="28"/>
          <w:lang w:val="nl-NL"/>
        </w:rPr>
      </w:pPr>
      <w:r w:rsidRPr="00B420D7">
        <w:rPr>
          <w:b/>
          <w:color w:val="000000" w:themeColor="text1"/>
          <w:szCs w:val="28"/>
          <w:lang w:val="nl-NL"/>
        </w:rPr>
        <w:t>2. Cơ sở thực tiễn</w:t>
      </w:r>
    </w:p>
    <w:p w:rsidR="007139A6" w:rsidRDefault="00032DB9" w:rsidP="007139A6">
      <w:pPr>
        <w:rPr>
          <w:color w:val="000000" w:themeColor="text1"/>
          <w:szCs w:val="28"/>
          <w:lang w:val="nl-NL"/>
        </w:rPr>
      </w:pPr>
      <w:r w:rsidRPr="00B420D7">
        <w:rPr>
          <w:szCs w:val="28"/>
        </w:rPr>
        <w:t xml:space="preserve">Về nguyên tắc, việc điều chỉnh trợ cấp hằng tháng đối với 02 nhóm đối tượng TNXP theo Quyết định số 40/2011/QĐ-TTg và Nghị định số 112/2017/NĐ-CP sẽ được thực hiện khi Chính phủ điều chỉnh mức chuẩn trợ giúp xã hội. Tuy nhiên, kể từ khi thực hiện Quyết định số 40/2011/QĐ-TTg, trong khi Chính phủ đã 03 lần điều chỉnh mức chuẩn trợ giúp xã hội (năm 2013 điều chỉnh lên 270.000 đồng/tháng tại Nghị định số 136/2013/NĐ-CP; năm 2021 điều chỉnh lên 360.000 đồng/tháng tại Nghị định số 20/2021/NĐ-CP và năm 2024 điều chỉnh lên 500.000 đồng/tháng tại Nghị định số 76/2024/NĐ-CP) thì trợ cấp </w:t>
      </w:r>
      <w:r w:rsidR="00CB1E8D">
        <w:rPr>
          <w:szCs w:val="28"/>
        </w:rPr>
        <w:t>hằng</w:t>
      </w:r>
      <w:r w:rsidRPr="00B420D7">
        <w:rPr>
          <w:szCs w:val="28"/>
        </w:rPr>
        <w:t xml:space="preserve"> tháng đối với </w:t>
      </w:r>
      <w:r w:rsidRPr="003110E9">
        <w:rPr>
          <w:spacing w:val="-6"/>
          <w:szCs w:val="28"/>
        </w:rPr>
        <w:t>TNXP mới được điều chỉnh 01 lần vào năm 2016 theo Quyết định số 29/2016/QĐ-TTg.</w:t>
      </w:r>
    </w:p>
    <w:p w:rsidR="007139A6" w:rsidRDefault="00032DB9" w:rsidP="007139A6">
      <w:pPr>
        <w:rPr>
          <w:color w:val="000000" w:themeColor="text1"/>
          <w:szCs w:val="28"/>
          <w:lang w:val="nl-NL"/>
        </w:rPr>
      </w:pPr>
      <w:r w:rsidRPr="00B420D7">
        <w:rPr>
          <w:szCs w:val="28"/>
        </w:rPr>
        <w:t>Như vậy, thời gian qua, trợ cấp hằng tháng đối với TNXP chưa được điều chỉnh kịp thời với điều chỉnh mức chuẩn trợ giúp xã hội (giữ nguyên mức trợ cấp từ năm 2016 đến nay là 540.000 đồng). Trong cùng khoảng thời gian đó, mức lương cơ sở tại thời điểm 01/01/2016 là 1.150.000 đồng, nay đã được điều chỉnh lên 2.340.000 đồng (tăng hơn 2 lần); mức chuẩn trợ cấp ưu đãi người có công tại thời điểm 01/01/2016 là 1.318.000 đồng (Nghị định số 20/2015/NĐ-CP) thì nay đã tăng lên 2.789.000 đồng theo Nghị định số 77/2024/NĐ-CP (tăng hơn 2 lần).</w:t>
      </w:r>
    </w:p>
    <w:p w:rsidR="00032DB9" w:rsidRPr="00B420D7" w:rsidRDefault="00032DB9" w:rsidP="007139A6">
      <w:pPr>
        <w:rPr>
          <w:color w:val="000000" w:themeColor="text1"/>
          <w:szCs w:val="28"/>
          <w:lang w:val="nl-NL"/>
        </w:rPr>
      </w:pPr>
      <w:r w:rsidRPr="00B420D7">
        <w:rPr>
          <w:szCs w:val="28"/>
        </w:rPr>
        <w:t xml:space="preserve">Với trợ cấp </w:t>
      </w:r>
      <w:r w:rsidR="00CB1E8D">
        <w:rPr>
          <w:szCs w:val="28"/>
        </w:rPr>
        <w:t>hằng</w:t>
      </w:r>
      <w:r w:rsidRPr="00B420D7">
        <w:rPr>
          <w:szCs w:val="28"/>
        </w:rPr>
        <w:t xml:space="preserve"> tháng thấp như hiện nay thì việc điều chỉnh  nâng mức trợ cấp đối với 02 nhóm đối tượng TNXP theo Quyết định số 40/2011/QĐ-TTg và Nghị định số 112/2017/NĐ-CP là hết sức cần thiết, góp phần đảm bảo cuộc sống, giảm bớt khó khăn đối với lực lượng TNXP, những người đã cống hiến tuổi thanh xuân cho 2 cuộc kháng chiến của Tổ quốc, nay đã tuổi cao, sức yếu, lại rơi vào hoàn cảnh cô đơn, không nơi nương tựa.</w:t>
      </w:r>
    </w:p>
    <w:p w:rsidR="00032DB9" w:rsidRPr="00B420D7" w:rsidRDefault="00032DB9" w:rsidP="00032DB9">
      <w:pPr>
        <w:rPr>
          <w:b/>
          <w:szCs w:val="28"/>
        </w:rPr>
      </w:pPr>
      <w:r w:rsidRPr="00B420D7">
        <w:rPr>
          <w:b/>
          <w:szCs w:val="28"/>
        </w:rPr>
        <w:t>II. MỤC ĐÍCH XÂY DỰNG DỰ THẢO NGHỊ ĐỊNH</w:t>
      </w:r>
    </w:p>
    <w:p w:rsidR="00032DB9" w:rsidRPr="00B420D7" w:rsidRDefault="00032DB9" w:rsidP="00032DB9">
      <w:pPr>
        <w:rPr>
          <w:color w:val="000000" w:themeColor="text1"/>
          <w:szCs w:val="28"/>
          <w:lang w:val="nl-NL"/>
        </w:rPr>
      </w:pPr>
      <w:r w:rsidRPr="00B420D7">
        <w:rPr>
          <w:color w:val="000000" w:themeColor="text1"/>
          <w:szCs w:val="28"/>
          <w:lang w:val="nl-NL"/>
        </w:rPr>
        <w:t>- Tiếp tục hoàn thiện hệ thống chính sách, đảm bảo sự cân đối giữa các nhóm đối tượng tham gia kháng chiến, phù hợp với điều kiện kinh tế - xã hội của đất nước trong giai đoạn hiện nay.</w:t>
      </w:r>
    </w:p>
    <w:p w:rsidR="00032DB9" w:rsidRPr="00B420D7" w:rsidRDefault="00032DB9" w:rsidP="00032DB9">
      <w:pPr>
        <w:rPr>
          <w:color w:val="000000" w:themeColor="text1"/>
          <w:szCs w:val="28"/>
          <w:lang w:val="nl-NL"/>
        </w:rPr>
      </w:pPr>
      <w:r w:rsidRPr="00B420D7">
        <w:rPr>
          <w:color w:val="000000" w:themeColor="text1"/>
          <w:szCs w:val="28"/>
          <w:lang w:val="nl-NL"/>
        </w:rPr>
        <w:t>- Đảm bảo quyền và lợi ích hợp pháp của lực lượng TNXP, g</w:t>
      </w:r>
      <w:r w:rsidRPr="00B420D7">
        <w:rPr>
          <w:szCs w:val="28"/>
        </w:rPr>
        <w:t>óp phần thiết thực nâng cao cuộc sống, giảm bớt khó khăn đối với lực lượng TNXP tham gia kháng chiến</w:t>
      </w:r>
      <w:r w:rsidRPr="00B420D7">
        <w:rPr>
          <w:color w:val="000000" w:themeColor="text1"/>
          <w:szCs w:val="28"/>
          <w:lang w:val="nl-NL"/>
        </w:rPr>
        <w:t>.</w:t>
      </w:r>
    </w:p>
    <w:p w:rsidR="00032DB9" w:rsidRPr="00B420D7" w:rsidRDefault="00032DB9" w:rsidP="00032DB9">
      <w:pPr>
        <w:rPr>
          <w:color w:val="000000" w:themeColor="text1"/>
          <w:szCs w:val="28"/>
          <w:lang w:val="nl-NL"/>
        </w:rPr>
      </w:pPr>
      <w:r w:rsidRPr="00B420D7">
        <w:rPr>
          <w:b/>
          <w:szCs w:val="28"/>
        </w:rPr>
        <w:lastRenderedPageBreak/>
        <w:t>III. QUÁ TRÌNH XÂY DỰNG DỰ THẢO NGHỊ ĐỊNH</w:t>
      </w:r>
    </w:p>
    <w:p w:rsidR="00032DB9" w:rsidRPr="00B420D7" w:rsidRDefault="00032DB9" w:rsidP="00032DB9">
      <w:pPr>
        <w:rPr>
          <w:color w:val="000000" w:themeColor="text1"/>
          <w:szCs w:val="28"/>
          <w:lang w:val="nl-NL"/>
        </w:rPr>
      </w:pPr>
      <w:r w:rsidRPr="00B420D7">
        <w:rPr>
          <w:color w:val="000000" w:themeColor="text1"/>
          <w:szCs w:val="28"/>
          <w:lang w:val="nl-NL"/>
        </w:rPr>
        <w:t>Sau khi kế thừa nhiệm vụ xây dựng Nghị định được chuyển giao từ Bộ Lao động - Thương binh và Xã hội, Bộ Nội vụ thấy rằng nội dung của Nghị định không phức tạp (chỉ bao gồm 01 nội dung về điều chỉnh nâng mức trợ cấp) nên không cần thiết phải thành lập Ban soạn thảo, Tổ biên tập. Trên cơ sở đó, Bộ Nội vụ đã chủ trì, phối hợp với các bộ, ngành và Hội Cựu TNXP Việt Nam nghiên cứu, xây dựng hồ sơ Nghị định.</w:t>
      </w:r>
    </w:p>
    <w:p w:rsidR="00032DB9" w:rsidRPr="00B420D7" w:rsidRDefault="00032DB9" w:rsidP="00032DB9">
      <w:pPr>
        <w:rPr>
          <w:color w:val="000000" w:themeColor="text1"/>
          <w:szCs w:val="28"/>
          <w:lang w:val="nl-NL"/>
        </w:rPr>
      </w:pPr>
      <w:r w:rsidRPr="00B420D7">
        <w:rPr>
          <w:color w:val="000000" w:themeColor="text1"/>
          <w:szCs w:val="28"/>
          <w:lang w:val="nl-NL"/>
        </w:rPr>
        <w:t xml:space="preserve">- Ngày 28/3/2025: Tổ chức họp lần thứ nhất ở cấp chuyên viên và cấp Vụ giữa cơ quan chuyên môn của Bộ Nội vụ với các cơ quan liên quan thuộc Bộ Tài chính, Bộ Xây dựng, Bộ Tư pháp và Hội Cựu TNXP Việt Nam để thảo luận và góp ý Dự thảo Nghị định. </w:t>
      </w:r>
    </w:p>
    <w:p w:rsidR="00B666B2" w:rsidRPr="00B420D7" w:rsidRDefault="00B666B2" w:rsidP="00032DB9">
      <w:pPr>
        <w:rPr>
          <w:color w:val="000000" w:themeColor="text1"/>
          <w:szCs w:val="28"/>
          <w:lang w:val="nl-NL"/>
        </w:rPr>
      </w:pPr>
      <w:r w:rsidRPr="00B420D7">
        <w:rPr>
          <w:color w:val="000000" w:themeColor="text1"/>
          <w:szCs w:val="28"/>
          <w:lang w:val="nl-NL"/>
        </w:rPr>
        <w:t xml:space="preserve">- Ngày 23/4/2025, Bộ Nội vụ có Công văn số 1684/BNV-CNCC và Công văn số 1673/BNV-CNCC đề nghị các Bộ, ngành, Ủy ban nhân dân các tỉnh, thành phố góp ý Dự thảo Nghị định. Đồng thời có Công văn số 1676/BNV-CNCC đề nghị Cổng thông tin điện tử Chính phủ đăng tải Dự thảo Nghị định để lấy ý kiến đóng góp của nhân dân. Đến nay đã nhận được 65 văn bản tham gia góp ý, </w:t>
      </w:r>
      <w:r w:rsidR="00D94413" w:rsidRPr="00B420D7">
        <w:rPr>
          <w:color w:val="000000" w:themeColor="text1"/>
          <w:szCs w:val="28"/>
          <w:lang w:val="nl-NL"/>
        </w:rPr>
        <w:t xml:space="preserve">bao gồm </w:t>
      </w:r>
      <w:r w:rsidRPr="00B420D7">
        <w:rPr>
          <w:color w:val="000000" w:themeColor="text1"/>
          <w:szCs w:val="28"/>
          <w:lang w:val="nl-NL"/>
        </w:rPr>
        <w:t>16 Bộ, ngành và 49</w:t>
      </w:r>
      <w:r w:rsidR="00D94413" w:rsidRPr="00B420D7">
        <w:rPr>
          <w:color w:val="000000" w:themeColor="text1"/>
          <w:szCs w:val="28"/>
          <w:lang w:val="nl-NL"/>
        </w:rPr>
        <w:t xml:space="preserve"> địa phương (Báo cáo tiếp thu, giải trình kèm theo)</w:t>
      </w:r>
    </w:p>
    <w:p w:rsidR="00032DB9" w:rsidRPr="00B420D7" w:rsidRDefault="00032DB9" w:rsidP="00032DB9">
      <w:pPr>
        <w:rPr>
          <w:color w:val="000000" w:themeColor="text1"/>
          <w:szCs w:val="28"/>
          <w:lang w:val="nl-NL"/>
        </w:rPr>
      </w:pPr>
      <w:r w:rsidRPr="00B420D7">
        <w:rPr>
          <w:color w:val="000000" w:themeColor="text1"/>
          <w:szCs w:val="28"/>
          <w:lang w:val="nl-NL"/>
        </w:rPr>
        <w:t>-</w:t>
      </w:r>
      <w:r w:rsidR="00D94413" w:rsidRPr="00B420D7">
        <w:rPr>
          <w:color w:val="000000" w:themeColor="text1"/>
          <w:szCs w:val="28"/>
          <w:lang w:val="nl-NL"/>
        </w:rPr>
        <w:t xml:space="preserve"> Ngày ................, Bộ Nội vụ có văn bản số ............</w:t>
      </w:r>
      <w:r w:rsidRPr="00B420D7">
        <w:rPr>
          <w:color w:val="000000" w:themeColor="text1"/>
          <w:szCs w:val="28"/>
          <w:lang w:val="nl-NL"/>
        </w:rPr>
        <w:t xml:space="preserve"> </w:t>
      </w:r>
      <w:r w:rsidR="00D94413" w:rsidRPr="00B420D7">
        <w:rPr>
          <w:color w:val="000000" w:themeColor="text1"/>
          <w:szCs w:val="28"/>
          <w:lang w:val="nl-NL"/>
        </w:rPr>
        <w:t>đề nghị</w:t>
      </w:r>
      <w:r w:rsidRPr="00B420D7">
        <w:rPr>
          <w:color w:val="000000" w:themeColor="text1"/>
          <w:szCs w:val="28"/>
          <w:lang w:val="nl-NL"/>
        </w:rPr>
        <w:t xml:space="preserve"> Bộ Tư pháp thẩm định</w:t>
      </w:r>
      <w:r w:rsidR="00D94413" w:rsidRPr="00B420D7">
        <w:rPr>
          <w:color w:val="000000" w:themeColor="text1"/>
          <w:szCs w:val="28"/>
          <w:lang w:val="nl-NL"/>
        </w:rPr>
        <w:t xml:space="preserve"> hồ sơ</w:t>
      </w:r>
      <w:r w:rsidRPr="00B420D7">
        <w:rPr>
          <w:color w:val="000000" w:themeColor="text1"/>
          <w:szCs w:val="28"/>
          <w:lang w:val="nl-NL"/>
        </w:rPr>
        <w:t xml:space="preserve"> Nghị định.</w:t>
      </w:r>
    </w:p>
    <w:p w:rsidR="00032DB9" w:rsidRPr="00B420D7" w:rsidRDefault="00032DB9" w:rsidP="00032DB9">
      <w:pPr>
        <w:rPr>
          <w:color w:val="000000" w:themeColor="text1"/>
          <w:szCs w:val="28"/>
          <w:lang w:val="nl-NL"/>
        </w:rPr>
      </w:pPr>
      <w:r w:rsidRPr="00B420D7">
        <w:rPr>
          <w:color w:val="000000" w:themeColor="text1"/>
          <w:szCs w:val="28"/>
          <w:lang w:val="nl-NL"/>
        </w:rPr>
        <w:t xml:space="preserve">- Ngày .... Bộ Tư pháp có Báo cáo số ...... thẩm định </w:t>
      </w:r>
      <w:r w:rsidR="00D94413" w:rsidRPr="00B420D7">
        <w:rPr>
          <w:color w:val="000000" w:themeColor="text1"/>
          <w:szCs w:val="28"/>
          <w:lang w:val="nl-NL"/>
        </w:rPr>
        <w:t>hồ sơ</w:t>
      </w:r>
      <w:r w:rsidRPr="00B420D7">
        <w:rPr>
          <w:color w:val="000000" w:themeColor="text1"/>
          <w:szCs w:val="28"/>
          <w:lang w:val="nl-NL"/>
        </w:rPr>
        <w:t>.</w:t>
      </w:r>
    </w:p>
    <w:p w:rsidR="00D94413" w:rsidRPr="00B420D7" w:rsidRDefault="00032DB9" w:rsidP="00032DB9">
      <w:pPr>
        <w:rPr>
          <w:color w:val="000000" w:themeColor="text1"/>
          <w:szCs w:val="28"/>
          <w:lang w:val="nl-NL"/>
        </w:rPr>
      </w:pPr>
      <w:r w:rsidRPr="00B420D7">
        <w:rPr>
          <w:color w:val="000000" w:themeColor="text1"/>
          <w:szCs w:val="28"/>
          <w:lang w:val="nl-NL"/>
        </w:rPr>
        <w:t>- Bộ Nội vụ giải trình, tiếp thu ý kiến thẩm định tại Báo cáo tiếp thu ý kiến thẩm định</w:t>
      </w:r>
      <w:r w:rsidR="00D94413" w:rsidRPr="00B420D7">
        <w:rPr>
          <w:color w:val="000000" w:themeColor="text1"/>
          <w:szCs w:val="28"/>
          <w:lang w:val="nl-NL"/>
        </w:rPr>
        <w:t>.</w:t>
      </w:r>
    </w:p>
    <w:p w:rsidR="00032DB9" w:rsidRPr="00B420D7" w:rsidRDefault="00032DB9" w:rsidP="00032DB9">
      <w:pPr>
        <w:rPr>
          <w:color w:val="000000" w:themeColor="text1"/>
          <w:szCs w:val="28"/>
          <w:lang w:val="nl-NL"/>
        </w:rPr>
      </w:pPr>
      <w:r w:rsidRPr="00B420D7">
        <w:rPr>
          <w:b/>
          <w:spacing w:val="-2"/>
          <w:szCs w:val="28"/>
        </w:rPr>
        <w:t>IV. BỐ CỤC VÀ NỘI DUNG CỦA DỰ THẢO NGHỊ ĐỊNH</w:t>
      </w:r>
    </w:p>
    <w:p w:rsidR="00032DB9" w:rsidRPr="00B420D7" w:rsidRDefault="00032DB9" w:rsidP="00032DB9">
      <w:pPr>
        <w:rPr>
          <w:b/>
          <w:color w:val="000000" w:themeColor="text1"/>
          <w:szCs w:val="28"/>
          <w:lang w:val="nl-NL"/>
        </w:rPr>
      </w:pPr>
      <w:r w:rsidRPr="00B420D7">
        <w:rPr>
          <w:b/>
          <w:color w:val="000000" w:themeColor="text1"/>
          <w:szCs w:val="28"/>
          <w:lang w:val="nl-NL"/>
        </w:rPr>
        <w:t>1. Bố cục và nội dung.</w:t>
      </w:r>
    </w:p>
    <w:p w:rsidR="00032DB9" w:rsidRPr="00B420D7" w:rsidRDefault="00032DB9" w:rsidP="00032DB9">
      <w:pPr>
        <w:rPr>
          <w:color w:val="000000" w:themeColor="text1"/>
          <w:szCs w:val="28"/>
          <w:lang w:val="nl-NL"/>
        </w:rPr>
      </w:pPr>
      <w:r w:rsidRPr="00B420D7">
        <w:rPr>
          <w:color w:val="000000" w:themeColor="text1"/>
          <w:szCs w:val="28"/>
          <w:lang w:val="nl-NL"/>
        </w:rPr>
        <w:t xml:space="preserve">Dự thảo Nghị định được xây dựng gồm 03 điều, trong đó có 02 nội dung chính như sau: </w:t>
      </w:r>
    </w:p>
    <w:p w:rsidR="00032DB9" w:rsidRPr="00B420D7" w:rsidRDefault="00032DB9" w:rsidP="00032DB9">
      <w:pPr>
        <w:rPr>
          <w:color w:val="000000" w:themeColor="text1"/>
          <w:szCs w:val="28"/>
          <w:lang w:val="nl-NL"/>
        </w:rPr>
      </w:pPr>
      <w:r w:rsidRPr="00B420D7">
        <w:rPr>
          <w:color w:val="000000" w:themeColor="text1"/>
          <w:szCs w:val="28"/>
          <w:lang w:val="nl-NL"/>
        </w:rPr>
        <w:t>- Quy định về đối tượng áp dụng: gộp chung 02 nhóm đối tượng TNXP tham gia kháng chiến theo Quyết định số 40/2011/QĐ-TTg và Nghị định số 112/2017/NĐ-CP.</w:t>
      </w:r>
    </w:p>
    <w:p w:rsidR="00032DB9" w:rsidRPr="00B420D7" w:rsidRDefault="00032DB9" w:rsidP="00032DB9">
      <w:pPr>
        <w:rPr>
          <w:color w:val="000000" w:themeColor="text1"/>
          <w:szCs w:val="28"/>
          <w:lang w:val="nl-NL"/>
        </w:rPr>
      </w:pPr>
      <w:r w:rsidRPr="00B420D7">
        <w:rPr>
          <w:color w:val="000000" w:themeColor="text1"/>
          <w:szCs w:val="28"/>
          <w:lang w:val="nl-NL"/>
        </w:rPr>
        <w:t>- Quy định về mức trợ cấp (bằng 02 lần mức chuẩn trợ giúp xã hội) và thời gian điều chỉnh trợ cấp (từ</w:t>
      </w:r>
      <w:r w:rsidR="0038586D">
        <w:rPr>
          <w:color w:val="000000" w:themeColor="text1"/>
          <w:szCs w:val="28"/>
          <w:lang w:val="nl-NL"/>
        </w:rPr>
        <w:t xml:space="preserve"> ngày 01/12</w:t>
      </w:r>
      <w:r w:rsidRPr="00B420D7">
        <w:rPr>
          <w:color w:val="000000" w:themeColor="text1"/>
          <w:szCs w:val="28"/>
          <w:lang w:val="nl-NL"/>
        </w:rPr>
        <w:t>/2025)</w:t>
      </w:r>
    </w:p>
    <w:p w:rsidR="00032DB9" w:rsidRPr="00B420D7" w:rsidRDefault="00032DB9" w:rsidP="00032DB9">
      <w:pPr>
        <w:rPr>
          <w:b/>
          <w:color w:val="000000" w:themeColor="text1"/>
          <w:szCs w:val="28"/>
          <w:lang w:val="nl-NL"/>
        </w:rPr>
      </w:pPr>
      <w:r w:rsidRPr="00B420D7">
        <w:rPr>
          <w:b/>
          <w:color w:val="000000" w:themeColor="text1"/>
          <w:szCs w:val="28"/>
          <w:lang w:val="nl-NL"/>
        </w:rPr>
        <w:t xml:space="preserve">2. </w:t>
      </w:r>
      <w:r w:rsidRPr="00B420D7">
        <w:rPr>
          <w:b/>
          <w:szCs w:val="28"/>
        </w:rPr>
        <w:t>Điểm mới của dự thảo Nghị định</w:t>
      </w:r>
    </w:p>
    <w:p w:rsidR="00032DB9" w:rsidRPr="00B420D7" w:rsidRDefault="00032DB9" w:rsidP="00032DB9">
      <w:pPr>
        <w:rPr>
          <w:color w:val="000000" w:themeColor="text1"/>
          <w:szCs w:val="28"/>
          <w:lang w:val="nl-NL"/>
        </w:rPr>
      </w:pPr>
      <w:r w:rsidRPr="00B420D7">
        <w:rPr>
          <w:color w:val="000000" w:themeColor="text1"/>
          <w:szCs w:val="28"/>
          <w:lang w:val="nl-NL"/>
        </w:rPr>
        <w:t xml:space="preserve">Tiếp thu ý kiến góp ý của các bộ, ngành, địa phương, Dự thảo Nghị định hiện nay quy định mức trợ cấp </w:t>
      </w:r>
      <w:r w:rsidR="00CB1E8D">
        <w:rPr>
          <w:szCs w:val="28"/>
        </w:rPr>
        <w:t>hằng</w:t>
      </w:r>
      <w:r w:rsidRPr="00B420D7">
        <w:rPr>
          <w:color w:val="000000" w:themeColor="text1"/>
          <w:szCs w:val="28"/>
          <w:lang w:val="nl-NL"/>
        </w:rPr>
        <w:t xml:space="preserve"> tháng bằng 02 lần mức chuẩn trợ giúp xã hội thay vì quy định bằng mức tiền cụ thể như trước đây, đồng thời gắn việc điều chỉnh trợ cấp hàng tháng đối với TNXP theo sự điều chỉnh mức chuẩn trợ giúp xã hội, nhằm đảm bảo trợ cấp đối với TNXP được điều chỉnh tự động, kịp thời mỗi khi Chính phủ điều chỉnh mức chuẩn trợ giúp xã hội mà không cần phải ban hành Nghị định riêng về điều chỉnh trợ cấp đối với TNXP.</w:t>
      </w:r>
    </w:p>
    <w:p w:rsidR="00032DB9" w:rsidRPr="00B420D7" w:rsidRDefault="00032DB9" w:rsidP="00032DB9">
      <w:pPr>
        <w:ind w:firstLine="709"/>
        <w:rPr>
          <w:szCs w:val="28"/>
        </w:rPr>
      </w:pPr>
      <w:r w:rsidRPr="00B420D7">
        <w:rPr>
          <w:b/>
          <w:szCs w:val="28"/>
          <w:lang w:val="vi-VN"/>
        </w:rPr>
        <w:lastRenderedPageBreak/>
        <w:t>V. DỰ KIẾN NGUỒN LỰC</w:t>
      </w:r>
      <w:r w:rsidRPr="00B420D7">
        <w:rPr>
          <w:b/>
          <w:szCs w:val="28"/>
        </w:rPr>
        <w:t xml:space="preserve">, </w:t>
      </w:r>
      <w:r w:rsidRPr="00B420D7">
        <w:rPr>
          <w:b/>
          <w:szCs w:val="28"/>
          <w:lang w:val="vi-VN"/>
        </w:rPr>
        <w:t xml:space="preserve">ĐIỀU KIỆN BẢO ĐẢM CHO VIỆC THI HÀNH </w:t>
      </w:r>
      <w:r w:rsidRPr="00B420D7">
        <w:rPr>
          <w:b/>
          <w:szCs w:val="28"/>
        </w:rPr>
        <w:t>NGHỊ ĐỊNH</w:t>
      </w:r>
    </w:p>
    <w:p w:rsidR="00032DB9" w:rsidRPr="00B420D7" w:rsidRDefault="00032DB9" w:rsidP="00032DB9">
      <w:pPr>
        <w:ind w:firstLine="720"/>
        <w:rPr>
          <w:szCs w:val="28"/>
        </w:rPr>
      </w:pPr>
      <w:r w:rsidRPr="00B420D7">
        <w:rPr>
          <w:szCs w:val="28"/>
        </w:rPr>
        <w:t xml:space="preserve">Theo Dự thảo Nghị định thì trợ cấp </w:t>
      </w:r>
      <w:r w:rsidR="00CB1E8D">
        <w:rPr>
          <w:szCs w:val="28"/>
        </w:rPr>
        <w:t>hằng</w:t>
      </w:r>
      <w:r w:rsidRPr="00B420D7">
        <w:rPr>
          <w:szCs w:val="28"/>
        </w:rPr>
        <w:t xml:space="preserve"> tháng đối với TNXP sẽ được điều chỉnh từ 540.000 đồng/người/tháng lên mức 1.000.000 đồng/người/tháng (bằng 2 lần mức chuẩn trợ giúp xã hội) từ nguồn ngân sách địa phương. Theo đó, mỗi TNXP sẽ được tăng thêm 460.000 đồng/ngườ</w:t>
      </w:r>
      <w:r w:rsidR="0002023B">
        <w:rPr>
          <w:szCs w:val="28"/>
        </w:rPr>
        <w:t>i/tháng.</w:t>
      </w:r>
    </w:p>
    <w:p w:rsidR="00010F2E" w:rsidRDefault="00032DB9" w:rsidP="00032DB9">
      <w:pPr>
        <w:ind w:firstLine="720"/>
        <w:rPr>
          <w:szCs w:val="28"/>
        </w:rPr>
      </w:pPr>
      <w:r w:rsidRPr="00B420D7">
        <w:rPr>
          <w:szCs w:val="28"/>
        </w:rPr>
        <w:t>Theo thống kê</w:t>
      </w:r>
      <w:r w:rsidR="0099593E" w:rsidRPr="00B420D7">
        <w:rPr>
          <w:szCs w:val="28"/>
        </w:rPr>
        <w:t xml:space="preserve"> của Bộ Nội vụ</w:t>
      </w:r>
      <w:r w:rsidR="000902FD">
        <w:rPr>
          <w:szCs w:val="28"/>
        </w:rPr>
        <w:t xml:space="preserve">, đến </w:t>
      </w:r>
      <w:r w:rsidR="0099593E" w:rsidRPr="00B420D7">
        <w:rPr>
          <w:szCs w:val="28"/>
        </w:rPr>
        <w:t xml:space="preserve">thời điểm </w:t>
      </w:r>
      <w:r w:rsidR="000902FD">
        <w:rPr>
          <w:szCs w:val="28"/>
        </w:rPr>
        <w:t xml:space="preserve">01/4/2025 </w:t>
      </w:r>
      <w:r w:rsidR="0099593E" w:rsidRPr="00B420D7">
        <w:rPr>
          <w:szCs w:val="28"/>
        </w:rPr>
        <w:t>thì tổng số TNXP hưởng trợ cấ</w:t>
      </w:r>
      <w:r w:rsidR="000902FD">
        <w:rPr>
          <w:szCs w:val="28"/>
        </w:rPr>
        <w:t>p h</w:t>
      </w:r>
      <w:r w:rsidR="00010F2E">
        <w:rPr>
          <w:szCs w:val="28"/>
        </w:rPr>
        <w:t>ằng</w:t>
      </w:r>
      <w:r w:rsidR="000902FD">
        <w:rPr>
          <w:szCs w:val="28"/>
        </w:rPr>
        <w:t xml:space="preserve"> tháng là</w:t>
      </w:r>
      <w:r w:rsidR="0099593E" w:rsidRPr="00B420D7">
        <w:rPr>
          <w:szCs w:val="28"/>
        </w:rPr>
        <w:t xml:space="preserve"> </w:t>
      </w:r>
      <w:r w:rsidR="0099593E" w:rsidRPr="00B420D7">
        <w:rPr>
          <w:b/>
          <w:szCs w:val="28"/>
        </w:rPr>
        <w:t>3.277 người</w:t>
      </w:r>
      <w:r w:rsidR="0099593E" w:rsidRPr="00B420D7">
        <w:rPr>
          <w:szCs w:val="28"/>
        </w:rPr>
        <w:t xml:space="preserve"> (trong đó,</w:t>
      </w:r>
      <w:r w:rsidRPr="00B420D7">
        <w:rPr>
          <w:szCs w:val="28"/>
        </w:rPr>
        <w:t xml:space="preserve"> số</w:t>
      </w:r>
      <w:r w:rsidR="0002023B">
        <w:rPr>
          <w:szCs w:val="28"/>
        </w:rPr>
        <w:t xml:space="preserve"> đang</w:t>
      </w:r>
      <w:r w:rsidRPr="00B420D7">
        <w:rPr>
          <w:szCs w:val="28"/>
        </w:rPr>
        <w:t xml:space="preserve"> hưởng theo Quyết định số</w:t>
      </w:r>
      <w:r w:rsidR="00D94413" w:rsidRPr="00B420D7">
        <w:rPr>
          <w:szCs w:val="28"/>
        </w:rPr>
        <w:t xml:space="preserve"> 40/2011/QĐ-TTg là 3.248</w:t>
      </w:r>
      <w:r w:rsidRPr="00B420D7">
        <w:rPr>
          <w:szCs w:val="28"/>
        </w:rPr>
        <w:t xml:space="preserve"> ngườ</w:t>
      </w:r>
      <w:r w:rsidR="0002023B">
        <w:rPr>
          <w:szCs w:val="28"/>
        </w:rPr>
        <w:t xml:space="preserve">i; </w:t>
      </w:r>
      <w:r w:rsidRPr="00B420D7">
        <w:rPr>
          <w:szCs w:val="28"/>
        </w:rPr>
        <w:t>số đang hưởng trợ cấp theo Nghị đị</w:t>
      </w:r>
      <w:r w:rsidR="00D94413" w:rsidRPr="00B420D7">
        <w:rPr>
          <w:szCs w:val="28"/>
        </w:rPr>
        <w:t>nh 112/2017/NĐ-CP là 29</w:t>
      </w:r>
      <w:r w:rsidRPr="00B420D7">
        <w:rPr>
          <w:szCs w:val="28"/>
        </w:rPr>
        <w:t xml:space="preserve"> người</w:t>
      </w:r>
      <w:r w:rsidR="0099593E" w:rsidRPr="00B420D7">
        <w:rPr>
          <w:szCs w:val="28"/>
        </w:rPr>
        <w:t xml:space="preserve">). </w:t>
      </w:r>
    </w:p>
    <w:p w:rsidR="00032DB9" w:rsidRPr="00B420D7" w:rsidRDefault="00D15BFF" w:rsidP="00032DB9">
      <w:pPr>
        <w:ind w:firstLine="720"/>
        <w:rPr>
          <w:szCs w:val="28"/>
        </w:rPr>
      </w:pPr>
      <w:r w:rsidRPr="00B420D7">
        <w:rPr>
          <w:szCs w:val="28"/>
        </w:rPr>
        <w:t>Về kinh phí</w:t>
      </w:r>
      <w:r w:rsidR="00032DB9" w:rsidRPr="00B420D7">
        <w:rPr>
          <w:szCs w:val="28"/>
        </w:rPr>
        <w:t xml:space="preserve">, </w:t>
      </w:r>
      <w:r w:rsidR="00010F2E">
        <w:rPr>
          <w:szCs w:val="28"/>
        </w:rPr>
        <w:t xml:space="preserve">sau khi điều chỉnh trợ cấp hằng tháng, </w:t>
      </w:r>
      <w:r w:rsidR="00032DB9" w:rsidRPr="00B420D7">
        <w:rPr>
          <w:szCs w:val="28"/>
        </w:rPr>
        <w:t xml:space="preserve">tổng số kinh phí tăng thêm 01 tháng là: </w:t>
      </w:r>
    </w:p>
    <w:p w:rsidR="00032DB9" w:rsidRPr="00B420D7" w:rsidRDefault="007A68D0" w:rsidP="007A68D0">
      <w:pPr>
        <w:rPr>
          <w:szCs w:val="28"/>
        </w:rPr>
      </w:pPr>
      <w:r>
        <w:rPr>
          <w:szCs w:val="28"/>
        </w:rPr>
        <w:t xml:space="preserve">  </w:t>
      </w:r>
      <w:r w:rsidR="00D94413" w:rsidRPr="00B420D7">
        <w:rPr>
          <w:szCs w:val="28"/>
        </w:rPr>
        <w:t>3.277</w:t>
      </w:r>
      <w:r w:rsidR="00032DB9" w:rsidRPr="00B420D7">
        <w:rPr>
          <w:szCs w:val="28"/>
        </w:rPr>
        <w:t xml:space="preserve"> người x 460.000 đ/tháng = 1 tỷ</w:t>
      </w:r>
      <w:r w:rsidR="00D94413" w:rsidRPr="00B420D7">
        <w:rPr>
          <w:szCs w:val="28"/>
        </w:rPr>
        <w:t xml:space="preserve"> 507</w:t>
      </w:r>
      <w:r w:rsidR="00032DB9" w:rsidRPr="00B420D7">
        <w:rPr>
          <w:szCs w:val="28"/>
        </w:rPr>
        <w:t xml:space="preserve"> triệu đồng</w:t>
      </w:r>
      <w:r w:rsidR="00010F2E">
        <w:rPr>
          <w:szCs w:val="28"/>
        </w:rPr>
        <w:t>/tháng</w:t>
      </w:r>
      <w:r w:rsidR="00032DB9" w:rsidRPr="00B420D7">
        <w:rPr>
          <w:szCs w:val="28"/>
        </w:rPr>
        <w:t>.</w:t>
      </w:r>
    </w:p>
    <w:p w:rsidR="00032DB9" w:rsidRPr="00B420D7" w:rsidRDefault="00032DB9" w:rsidP="00032DB9">
      <w:pPr>
        <w:ind w:firstLine="720"/>
        <w:rPr>
          <w:szCs w:val="28"/>
        </w:rPr>
      </w:pPr>
      <w:r w:rsidRPr="00B420D7">
        <w:rPr>
          <w:szCs w:val="28"/>
        </w:rPr>
        <w:t>Số kinh phí tăng thêm 01 năm là</w:t>
      </w:r>
      <w:r w:rsidR="00010F2E">
        <w:rPr>
          <w:szCs w:val="28"/>
        </w:rPr>
        <w:t xml:space="preserve"> gần</w:t>
      </w:r>
      <w:r w:rsidRPr="00B420D7">
        <w:rPr>
          <w:szCs w:val="28"/>
        </w:rPr>
        <w:t xml:space="preserve"> </w:t>
      </w:r>
      <w:r w:rsidR="00D94413" w:rsidRPr="00B420D7">
        <w:rPr>
          <w:b/>
          <w:szCs w:val="28"/>
        </w:rPr>
        <w:t>18</w:t>
      </w:r>
      <w:r w:rsidRPr="00B420D7">
        <w:rPr>
          <w:b/>
          <w:szCs w:val="28"/>
        </w:rPr>
        <w:t xml:space="preserve"> tỷ</w:t>
      </w:r>
      <w:r w:rsidR="00D94413" w:rsidRPr="00B420D7">
        <w:rPr>
          <w:b/>
          <w:szCs w:val="28"/>
        </w:rPr>
        <w:t xml:space="preserve"> 90</w:t>
      </w:r>
      <w:r w:rsidRPr="00B420D7">
        <w:rPr>
          <w:b/>
          <w:szCs w:val="28"/>
        </w:rPr>
        <w:t xml:space="preserve"> triệu đồng</w:t>
      </w:r>
      <w:r w:rsidRPr="00B420D7">
        <w:rPr>
          <w:szCs w:val="28"/>
        </w:rPr>
        <w:t>.</w:t>
      </w:r>
    </w:p>
    <w:p w:rsidR="00032DB9" w:rsidRPr="00B420D7" w:rsidRDefault="00032DB9" w:rsidP="00032DB9">
      <w:pPr>
        <w:rPr>
          <w:color w:val="000000" w:themeColor="text1"/>
          <w:szCs w:val="28"/>
          <w:lang w:val="nl-NL"/>
        </w:rPr>
      </w:pPr>
      <w:r w:rsidRPr="00B420D7">
        <w:rPr>
          <w:color w:val="000000" w:themeColor="text1"/>
          <w:szCs w:val="28"/>
          <w:lang w:val="nl-NL"/>
        </w:rPr>
        <w:tab/>
        <w:t>(Nếu tí</w:t>
      </w:r>
      <w:r w:rsidR="00D94413" w:rsidRPr="00B420D7">
        <w:rPr>
          <w:color w:val="000000" w:themeColor="text1"/>
          <w:szCs w:val="28"/>
          <w:lang w:val="nl-NL"/>
        </w:rPr>
        <w:t>nh bình quân 34</w:t>
      </w:r>
      <w:r w:rsidRPr="00B420D7">
        <w:rPr>
          <w:color w:val="000000" w:themeColor="text1"/>
          <w:szCs w:val="28"/>
          <w:lang w:val="nl-NL"/>
        </w:rPr>
        <w:t xml:space="preserve"> tỉnh, thành phố hiện nay thì mỗi tỉnh chỉ</w:t>
      </w:r>
      <w:r w:rsidR="00BE60E3" w:rsidRPr="00B420D7">
        <w:rPr>
          <w:color w:val="000000" w:themeColor="text1"/>
          <w:szCs w:val="28"/>
          <w:lang w:val="nl-NL"/>
        </w:rPr>
        <w:t xml:space="preserve"> tăng thêm hơn 44</w:t>
      </w:r>
      <w:r w:rsidRPr="00B420D7">
        <w:rPr>
          <w:color w:val="000000" w:themeColor="text1"/>
          <w:szCs w:val="28"/>
          <w:lang w:val="nl-NL"/>
        </w:rPr>
        <w:t xml:space="preserve"> triệu đồng/tháng và khoảng </w:t>
      </w:r>
      <w:r w:rsidR="00BE60E3" w:rsidRPr="00B420D7">
        <w:rPr>
          <w:color w:val="000000" w:themeColor="text1"/>
          <w:szCs w:val="28"/>
          <w:lang w:val="nl-NL"/>
        </w:rPr>
        <w:t>530</w:t>
      </w:r>
      <w:r w:rsidRPr="00B420D7">
        <w:rPr>
          <w:color w:val="000000" w:themeColor="text1"/>
          <w:szCs w:val="28"/>
          <w:lang w:val="nl-NL"/>
        </w:rPr>
        <w:t xml:space="preserve"> triệu đồng/năm)</w:t>
      </w:r>
    </w:p>
    <w:p w:rsidR="00032DB9" w:rsidRPr="00B420D7" w:rsidRDefault="00032DB9" w:rsidP="00032DB9">
      <w:pPr>
        <w:ind w:firstLine="709"/>
        <w:rPr>
          <w:color w:val="000000" w:themeColor="text1"/>
          <w:szCs w:val="28"/>
          <w:lang w:val="nl-NL"/>
        </w:rPr>
      </w:pPr>
      <w:r w:rsidRPr="00B420D7">
        <w:rPr>
          <w:color w:val="000000" w:themeColor="text1"/>
          <w:szCs w:val="28"/>
          <w:lang w:val="nl-NL"/>
        </w:rPr>
        <w:t>Như vậy, nguồn lực từ ngân sách địa phương tăng không đáng kể so với trước khi điều chỉnh.</w:t>
      </w:r>
    </w:p>
    <w:p w:rsidR="00032DB9" w:rsidRPr="00B420D7" w:rsidRDefault="00032DB9" w:rsidP="00032DB9">
      <w:pPr>
        <w:ind w:firstLine="709"/>
        <w:rPr>
          <w:color w:val="000000" w:themeColor="text1"/>
          <w:szCs w:val="28"/>
          <w:lang w:val="nl-NL"/>
        </w:rPr>
      </w:pPr>
      <w:r w:rsidRPr="00B420D7">
        <w:rPr>
          <w:spacing w:val="6"/>
          <w:szCs w:val="28"/>
          <w:lang w:val="vi-VN"/>
        </w:rPr>
        <w:t xml:space="preserve">Trên đây là nội dung cơ bản của dự thảo </w:t>
      </w:r>
      <w:r w:rsidRPr="00B420D7">
        <w:rPr>
          <w:spacing w:val="6"/>
          <w:szCs w:val="28"/>
        </w:rPr>
        <w:t xml:space="preserve">Nghị định </w:t>
      </w:r>
      <w:r w:rsidRPr="00B420D7">
        <w:rPr>
          <w:szCs w:val="28"/>
        </w:rPr>
        <w:t xml:space="preserve">Điều chỉnh chế độ trợ cấp </w:t>
      </w:r>
      <w:r w:rsidR="00CB1E8D">
        <w:rPr>
          <w:szCs w:val="28"/>
        </w:rPr>
        <w:t>hằng</w:t>
      </w:r>
      <w:r w:rsidR="00CB1E8D" w:rsidRPr="00B420D7">
        <w:rPr>
          <w:szCs w:val="28"/>
        </w:rPr>
        <w:t xml:space="preserve"> </w:t>
      </w:r>
      <w:r w:rsidRPr="00B420D7">
        <w:rPr>
          <w:szCs w:val="28"/>
        </w:rPr>
        <w:t>tháng đối với thanh niên xung phong đã hoàn thành nhiệm vụ trong kháng chiến và thanh niên xung phong cơ sở miền Nam tham gia kháng chiến giai đoạn 1965 – 1975</w:t>
      </w:r>
      <w:r w:rsidRPr="00B420D7">
        <w:rPr>
          <w:spacing w:val="6"/>
          <w:szCs w:val="28"/>
          <w:lang w:val="vi-VN"/>
        </w:rPr>
        <w:t xml:space="preserve">, </w:t>
      </w:r>
      <w:r w:rsidRPr="00B420D7">
        <w:rPr>
          <w:color w:val="000000" w:themeColor="text1"/>
          <w:szCs w:val="28"/>
          <w:lang w:val="nl-NL"/>
        </w:rPr>
        <w:t>Bộ Nội vụ kính trình Chính phủ xem xét, quyết định.</w:t>
      </w:r>
    </w:p>
    <w:p w:rsidR="00032DB9" w:rsidRPr="00B420D7" w:rsidRDefault="00032DB9" w:rsidP="00032DB9">
      <w:pPr>
        <w:ind w:firstLine="720"/>
        <w:rPr>
          <w:i/>
          <w:iCs/>
          <w:color w:val="000000" w:themeColor="text1"/>
          <w:szCs w:val="28"/>
          <w:lang w:val="vi-VN"/>
        </w:rPr>
      </w:pPr>
      <w:r w:rsidRPr="00B420D7">
        <w:rPr>
          <w:i/>
          <w:iCs/>
          <w:color w:val="000000" w:themeColor="text1"/>
          <w:szCs w:val="28"/>
        </w:rPr>
        <w:t xml:space="preserve">Hồ sơ gửi kèm theo: (1) Dự thảo Nghị định; (2) Báo cáo thẩm định; (3) Báo cáo tiếp thu giải trình ý kiến thẩm định; </w:t>
      </w:r>
      <w:r w:rsidR="00B20A54" w:rsidRPr="00B420D7">
        <w:rPr>
          <w:i/>
          <w:iCs/>
          <w:color w:val="000000" w:themeColor="text1"/>
          <w:szCs w:val="28"/>
        </w:rPr>
        <w:t>(4</w:t>
      </w:r>
      <w:r w:rsidRPr="00B420D7">
        <w:rPr>
          <w:i/>
          <w:iCs/>
          <w:color w:val="000000" w:themeColor="text1"/>
          <w:szCs w:val="28"/>
        </w:rPr>
        <w:t xml:space="preserve">) Bản tổng hợp, giải trình, tiếp thu ý kiến của cơ quan, tổ chức, cá nhân và đối tượng chịu sự tác động; </w:t>
      </w:r>
      <w:r w:rsidR="00B20A54" w:rsidRPr="00B420D7">
        <w:rPr>
          <w:i/>
          <w:iCs/>
          <w:color w:val="000000" w:themeColor="text1"/>
          <w:szCs w:val="28"/>
        </w:rPr>
        <w:t>(5</w:t>
      </w:r>
      <w:r w:rsidRPr="00B420D7">
        <w:rPr>
          <w:i/>
          <w:iCs/>
          <w:color w:val="000000" w:themeColor="text1"/>
          <w:szCs w:val="28"/>
        </w:rPr>
        <w:t xml:space="preserve">) </w:t>
      </w:r>
      <w:r w:rsidRPr="00B420D7">
        <w:rPr>
          <w:i/>
          <w:color w:val="000000" w:themeColor="text1"/>
          <w:szCs w:val="28"/>
        </w:rPr>
        <w:t xml:space="preserve">Báo cáo đánh giá tác động chính sách </w:t>
      </w:r>
      <w:r w:rsidRPr="00B420D7">
        <w:rPr>
          <w:i/>
          <w:iCs/>
          <w:color w:val="000000" w:themeColor="text1"/>
          <w:szCs w:val="28"/>
        </w:rPr>
        <w:t>./.</w:t>
      </w:r>
    </w:p>
    <w:p w:rsidR="00032DB9" w:rsidRPr="00C67BC1" w:rsidRDefault="00032DB9" w:rsidP="00032DB9">
      <w:pPr>
        <w:widowControl w:val="0"/>
        <w:spacing w:before="40" w:after="40" w:line="264" w:lineRule="auto"/>
        <w:ind w:firstLine="539"/>
        <w:rPr>
          <w:color w:val="000000" w:themeColor="text1"/>
        </w:rPr>
      </w:pPr>
    </w:p>
    <w:tbl>
      <w:tblPr>
        <w:tblW w:w="5000" w:type="pct"/>
        <w:tblLook w:val="01E0" w:firstRow="1" w:lastRow="1" w:firstColumn="1" w:lastColumn="1" w:noHBand="0" w:noVBand="0"/>
      </w:tblPr>
      <w:tblGrid>
        <w:gridCol w:w="4892"/>
        <w:gridCol w:w="4180"/>
      </w:tblGrid>
      <w:tr w:rsidR="00032DB9" w:rsidRPr="00FD76D5" w:rsidTr="00D924D2">
        <w:tc>
          <w:tcPr>
            <w:tcW w:w="2696" w:type="pct"/>
            <w:hideMark/>
          </w:tcPr>
          <w:p w:rsidR="00032DB9" w:rsidRPr="00C67BC1" w:rsidRDefault="00032DB9" w:rsidP="00D924D2">
            <w:pPr>
              <w:widowControl w:val="0"/>
              <w:spacing w:before="0" w:line="276" w:lineRule="auto"/>
              <w:ind w:firstLine="0"/>
              <w:rPr>
                <w:b/>
                <w:i/>
                <w:color w:val="000000" w:themeColor="text1"/>
                <w:sz w:val="24"/>
              </w:rPr>
            </w:pPr>
            <w:r w:rsidRPr="00C67BC1">
              <w:rPr>
                <w:b/>
                <w:i/>
                <w:color w:val="000000" w:themeColor="text1"/>
                <w:sz w:val="24"/>
              </w:rPr>
              <w:t>Nơi nhận:</w:t>
            </w:r>
          </w:p>
          <w:p w:rsidR="00032DB9" w:rsidRPr="00C67BC1" w:rsidRDefault="00032DB9" w:rsidP="00D924D2">
            <w:pPr>
              <w:spacing w:before="0"/>
              <w:ind w:firstLine="0"/>
              <w:rPr>
                <w:color w:val="000000" w:themeColor="text1"/>
                <w:sz w:val="22"/>
                <w:szCs w:val="24"/>
                <w:lang w:val="nl-NL"/>
              </w:rPr>
            </w:pPr>
            <w:r w:rsidRPr="00C67BC1">
              <w:rPr>
                <w:color w:val="000000" w:themeColor="text1"/>
                <w:sz w:val="22"/>
              </w:rPr>
              <w:t xml:space="preserve">- </w:t>
            </w:r>
            <w:r w:rsidRPr="00C67BC1">
              <w:rPr>
                <w:color w:val="000000" w:themeColor="text1"/>
                <w:sz w:val="22"/>
                <w:szCs w:val="24"/>
                <w:lang w:val="nl-NL"/>
              </w:rPr>
              <w:t>Thủ tướng Chính phủ;</w:t>
            </w:r>
          </w:p>
          <w:p w:rsidR="00032DB9" w:rsidRDefault="00032DB9" w:rsidP="00D924D2">
            <w:pPr>
              <w:spacing w:before="0"/>
              <w:ind w:firstLine="0"/>
              <w:rPr>
                <w:color w:val="000000" w:themeColor="text1"/>
                <w:sz w:val="22"/>
                <w:szCs w:val="24"/>
                <w:lang w:val="nl-NL"/>
              </w:rPr>
            </w:pPr>
            <w:r w:rsidRPr="00C67BC1">
              <w:rPr>
                <w:color w:val="000000" w:themeColor="text1"/>
                <w:sz w:val="22"/>
                <w:szCs w:val="24"/>
                <w:lang w:val="nl-NL"/>
              </w:rPr>
              <w:t>- Các Phó Thủ tướng Chính phủ (để báo cáo);</w:t>
            </w:r>
          </w:p>
          <w:p w:rsidR="00087AD6" w:rsidRPr="00C67BC1" w:rsidRDefault="00087AD6" w:rsidP="00D924D2">
            <w:pPr>
              <w:spacing w:before="0"/>
              <w:ind w:firstLine="0"/>
              <w:rPr>
                <w:color w:val="000000" w:themeColor="text1"/>
                <w:sz w:val="22"/>
                <w:szCs w:val="24"/>
                <w:lang w:val="nl-NL"/>
              </w:rPr>
            </w:pPr>
            <w:r>
              <w:rPr>
                <w:color w:val="000000" w:themeColor="text1"/>
                <w:sz w:val="22"/>
                <w:szCs w:val="24"/>
                <w:lang w:val="nl-NL"/>
              </w:rPr>
              <w:t>- Bộ trưởng (để b/c);</w:t>
            </w:r>
          </w:p>
          <w:p w:rsidR="00032DB9" w:rsidRPr="00C67BC1" w:rsidRDefault="00032DB9" w:rsidP="00D924D2">
            <w:pPr>
              <w:spacing w:before="0"/>
              <w:ind w:firstLine="0"/>
              <w:rPr>
                <w:color w:val="000000" w:themeColor="text1"/>
                <w:sz w:val="22"/>
                <w:szCs w:val="24"/>
                <w:lang w:val="nl-NL"/>
              </w:rPr>
            </w:pPr>
            <w:r w:rsidRPr="00C67BC1">
              <w:rPr>
                <w:color w:val="000000" w:themeColor="text1"/>
                <w:sz w:val="22"/>
                <w:szCs w:val="24"/>
                <w:lang w:val="nl-NL"/>
              </w:rPr>
              <w:t>- Văn phòng Chính phủ;</w:t>
            </w:r>
          </w:p>
          <w:p w:rsidR="00032DB9" w:rsidRPr="00C67BC1" w:rsidRDefault="00032DB9" w:rsidP="00D924D2">
            <w:pPr>
              <w:spacing w:before="0"/>
              <w:ind w:firstLine="0"/>
              <w:rPr>
                <w:color w:val="000000" w:themeColor="text1"/>
                <w:sz w:val="22"/>
                <w:szCs w:val="24"/>
                <w:lang w:val="nl-NL"/>
              </w:rPr>
            </w:pPr>
            <w:r w:rsidRPr="00C67BC1">
              <w:rPr>
                <w:color w:val="000000" w:themeColor="text1"/>
                <w:sz w:val="22"/>
                <w:szCs w:val="24"/>
                <w:lang w:val="nl-NL"/>
              </w:rPr>
              <w:t xml:space="preserve">- Các Bộ: </w:t>
            </w:r>
            <w:r>
              <w:rPr>
                <w:color w:val="000000" w:themeColor="text1"/>
                <w:sz w:val="22"/>
                <w:szCs w:val="24"/>
                <w:lang w:val="nl-NL"/>
              </w:rPr>
              <w:t>........</w:t>
            </w:r>
            <w:r w:rsidRPr="00C67BC1">
              <w:rPr>
                <w:color w:val="000000" w:themeColor="text1"/>
                <w:sz w:val="22"/>
                <w:szCs w:val="24"/>
                <w:lang w:val="nl-NL"/>
              </w:rPr>
              <w:t>;</w:t>
            </w:r>
          </w:p>
          <w:p w:rsidR="00032DB9" w:rsidRPr="00C67BC1" w:rsidRDefault="00032DB9" w:rsidP="00D924D2">
            <w:pPr>
              <w:spacing w:before="0"/>
              <w:ind w:firstLine="0"/>
              <w:rPr>
                <w:color w:val="000000" w:themeColor="text1"/>
                <w:szCs w:val="28"/>
                <w:lang w:val="vi-VN"/>
              </w:rPr>
            </w:pPr>
            <w:r w:rsidRPr="00C67BC1">
              <w:rPr>
                <w:color w:val="000000" w:themeColor="text1"/>
                <w:sz w:val="22"/>
                <w:szCs w:val="24"/>
              </w:rPr>
              <w:t xml:space="preserve">- Lưu: VT, </w:t>
            </w:r>
            <w:r>
              <w:rPr>
                <w:color w:val="000000" w:themeColor="text1"/>
                <w:sz w:val="22"/>
                <w:szCs w:val="24"/>
              </w:rPr>
              <w:t>C</w:t>
            </w:r>
            <w:r w:rsidRPr="00C67BC1">
              <w:rPr>
                <w:color w:val="000000" w:themeColor="text1"/>
                <w:sz w:val="22"/>
                <w:szCs w:val="24"/>
                <w:lang w:val="nl-NL"/>
              </w:rPr>
              <w:t>NCC</w:t>
            </w:r>
            <w:r w:rsidRPr="00C67BC1">
              <w:rPr>
                <w:color w:val="000000" w:themeColor="text1"/>
                <w:sz w:val="22"/>
                <w:szCs w:val="24"/>
              </w:rPr>
              <w:t>.</w:t>
            </w:r>
          </w:p>
        </w:tc>
        <w:tc>
          <w:tcPr>
            <w:tcW w:w="2304" w:type="pct"/>
          </w:tcPr>
          <w:p w:rsidR="00032DB9" w:rsidRDefault="00087AD6" w:rsidP="00D924D2">
            <w:pPr>
              <w:widowControl w:val="0"/>
              <w:spacing w:before="0"/>
              <w:ind w:firstLine="0"/>
              <w:jc w:val="center"/>
              <w:rPr>
                <w:b/>
                <w:color w:val="000000" w:themeColor="text1"/>
              </w:rPr>
            </w:pPr>
            <w:bookmarkStart w:id="1" w:name="_GoBack"/>
            <w:r>
              <w:rPr>
                <w:b/>
                <w:color w:val="000000" w:themeColor="text1"/>
              </w:rPr>
              <w:t xml:space="preserve">KT. </w:t>
            </w:r>
            <w:r w:rsidR="00032DB9">
              <w:rPr>
                <w:b/>
                <w:color w:val="000000" w:themeColor="text1"/>
              </w:rPr>
              <w:t>BỘ TRƯỞNG</w:t>
            </w:r>
          </w:p>
          <w:p w:rsidR="00087AD6" w:rsidRDefault="00087AD6" w:rsidP="00D924D2">
            <w:pPr>
              <w:widowControl w:val="0"/>
              <w:spacing w:before="0"/>
              <w:ind w:firstLine="0"/>
              <w:jc w:val="center"/>
              <w:rPr>
                <w:b/>
                <w:color w:val="000000" w:themeColor="text1"/>
              </w:rPr>
            </w:pPr>
            <w:r>
              <w:rPr>
                <w:b/>
                <w:color w:val="000000" w:themeColor="text1"/>
              </w:rPr>
              <w:t>THỨ TRƯỞNG</w:t>
            </w:r>
          </w:p>
          <w:p w:rsidR="00032DB9" w:rsidRPr="00C67BC1" w:rsidRDefault="00032DB9" w:rsidP="00D924D2">
            <w:pPr>
              <w:widowControl w:val="0"/>
              <w:spacing w:before="0" w:line="276" w:lineRule="auto"/>
              <w:ind w:firstLine="0"/>
              <w:jc w:val="center"/>
              <w:rPr>
                <w:b/>
                <w:color w:val="000000" w:themeColor="text1"/>
              </w:rPr>
            </w:pPr>
          </w:p>
          <w:p w:rsidR="00032DB9" w:rsidRDefault="00032DB9" w:rsidP="00D924D2">
            <w:pPr>
              <w:widowControl w:val="0"/>
              <w:spacing w:before="0" w:line="276" w:lineRule="auto"/>
              <w:ind w:firstLine="0"/>
              <w:jc w:val="center"/>
              <w:rPr>
                <w:b/>
                <w:color w:val="000000" w:themeColor="text1"/>
                <w:sz w:val="26"/>
              </w:rPr>
            </w:pPr>
          </w:p>
          <w:p w:rsidR="00CB1E8D" w:rsidRPr="00C67BC1" w:rsidRDefault="00CB1E8D" w:rsidP="00D924D2">
            <w:pPr>
              <w:widowControl w:val="0"/>
              <w:spacing w:before="0" w:line="276" w:lineRule="auto"/>
              <w:ind w:firstLine="0"/>
              <w:jc w:val="center"/>
              <w:rPr>
                <w:b/>
                <w:color w:val="000000" w:themeColor="text1"/>
                <w:sz w:val="26"/>
              </w:rPr>
            </w:pPr>
          </w:p>
          <w:p w:rsidR="00032DB9" w:rsidRPr="00C67BC1" w:rsidRDefault="00032DB9" w:rsidP="00D924D2">
            <w:pPr>
              <w:widowControl w:val="0"/>
              <w:spacing w:before="0" w:line="276" w:lineRule="auto"/>
              <w:ind w:firstLine="0"/>
              <w:jc w:val="center"/>
              <w:rPr>
                <w:b/>
                <w:color w:val="000000" w:themeColor="text1"/>
                <w:sz w:val="26"/>
              </w:rPr>
            </w:pPr>
          </w:p>
          <w:p w:rsidR="00032DB9" w:rsidRDefault="00032DB9" w:rsidP="00D924D2">
            <w:pPr>
              <w:widowControl w:val="0"/>
              <w:spacing w:before="0" w:line="276" w:lineRule="auto"/>
              <w:ind w:firstLine="0"/>
              <w:jc w:val="center"/>
              <w:rPr>
                <w:b/>
                <w:color w:val="000000" w:themeColor="text1"/>
                <w:sz w:val="26"/>
              </w:rPr>
            </w:pPr>
          </w:p>
          <w:p w:rsidR="00032DB9" w:rsidRPr="00EE4FA1" w:rsidRDefault="00087AD6" w:rsidP="00244573">
            <w:pPr>
              <w:widowControl w:val="0"/>
              <w:spacing w:before="0" w:line="276" w:lineRule="auto"/>
              <w:ind w:firstLine="0"/>
              <w:jc w:val="center"/>
              <w:rPr>
                <w:b/>
                <w:color w:val="000000" w:themeColor="text1"/>
              </w:rPr>
            </w:pPr>
            <w:r>
              <w:rPr>
                <w:b/>
                <w:color w:val="000000" w:themeColor="text1"/>
              </w:rPr>
              <w:t>Nguyễn Thị Hà</w:t>
            </w:r>
            <w:bookmarkEnd w:id="1"/>
          </w:p>
        </w:tc>
      </w:tr>
    </w:tbl>
    <w:p w:rsidR="00B22B14" w:rsidRDefault="00B22B14" w:rsidP="00CA4098">
      <w:pPr>
        <w:ind w:firstLine="0"/>
      </w:pPr>
    </w:p>
    <w:sectPr w:rsidR="00B22B14" w:rsidSect="007139A6">
      <w:headerReference w:type="default" r:id="rId7"/>
      <w:pgSz w:w="11907" w:h="16840" w:code="9"/>
      <w:pgMar w:top="1134" w:right="1134" w:bottom="1134" w:left="1701" w:header="35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0CD" w:rsidRDefault="000200CD" w:rsidP="00032DB9">
      <w:pPr>
        <w:spacing w:before="0"/>
      </w:pPr>
      <w:r>
        <w:separator/>
      </w:r>
    </w:p>
  </w:endnote>
  <w:endnote w:type="continuationSeparator" w:id="0">
    <w:p w:rsidR="000200CD" w:rsidRDefault="000200CD" w:rsidP="00032DB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0CD" w:rsidRDefault="000200CD" w:rsidP="00032DB9">
      <w:pPr>
        <w:spacing w:before="0"/>
      </w:pPr>
      <w:r>
        <w:separator/>
      </w:r>
    </w:p>
  </w:footnote>
  <w:footnote w:type="continuationSeparator" w:id="0">
    <w:p w:rsidR="000200CD" w:rsidRDefault="000200CD" w:rsidP="00032DB9">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EFE" w:rsidRPr="00C94603" w:rsidRDefault="0040288A">
    <w:pPr>
      <w:pStyle w:val="Header"/>
      <w:jc w:val="center"/>
      <w:rPr>
        <w:sz w:val="24"/>
        <w:szCs w:val="24"/>
      </w:rPr>
    </w:pPr>
    <w:r w:rsidRPr="00C94603">
      <w:rPr>
        <w:sz w:val="24"/>
        <w:szCs w:val="24"/>
      </w:rPr>
      <w:fldChar w:fldCharType="begin"/>
    </w:r>
    <w:r w:rsidRPr="00C94603">
      <w:rPr>
        <w:sz w:val="24"/>
        <w:szCs w:val="24"/>
      </w:rPr>
      <w:instrText xml:space="preserve"> PAGE   \* MERGEFORMAT </w:instrText>
    </w:r>
    <w:r w:rsidRPr="00C94603">
      <w:rPr>
        <w:sz w:val="24"/>
        <w:szCs w:val="24"/>
      </w:rPr>
      <w:fldChar w:fldCharType="separate"/>
    </w:r>
    <w:r w:rsidR="00087AD6">
      <w:rPr>
        <w:noProof/>
        <w:sz w:val="24"/>
        <w:szCs w:val="24"/>
      </w:rPr>
      <w:t>4</w:t>
    </w:r>
    <w:r w:rsidRPr="00C94603">
      <w:rPr>
        <w:noProof/>
        <w:sz w:val="24"/>
        <w:szCs w:val="24"/>
      </w:rPr>
      <w:fldChar w:fldCharType="end"/>
    </w:r>
  </w:p>
  <w:p w:rsidR="00993EFE" w:rsidRDefault="000200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DB9"/>
    <w:rsid w:val="00010F2E"/>
    <w:rsid w:val="000200CD"/>
    <w:rsid w:val="0002023B"/>
    <w:rsid w:val="00032DB9"/>
    <w:rsid w:val="00042F7F"/>
    <w:rsid w:val="00087AD6"/>
    <w:rsid w:val="000902FD"/>
    <w:rsid w:val="00162EC2"/>
    <w:rsid w:val="00171398"/>
    <w:rsid w:val="00244573"/>
    <w:rsid w:val="003110E9"/>
    <w:rsid w:val="0038586D"/>
    <w:rsid w:val="003C08CF"/>
    <w:rsid w:val="003E177A"/>
    <w:rsid w:val="0040288A"/>
    <w:rsid w:val="00571E6A"/>
    <w:rsid w:val="005C6AEA"/>
    <w:rsid w:val="006A5569"/>
    <w:rsid w:val="006D353E"/>
    <w:rsid w:val="007139A6"/>
    <w:rsid w:val="00761623"/>
    <w:rsid w:val="007A68D0"/>
    <w:rsid w:val="008D1C08"/>
    <w:rsid w:val="008D3AC5"/>
    <w:rsid w:val="0099593E"/>
    <w:rsid w:val="009C79E2"/>
    <w:rsid w:val="00B13525"/>
    <w:rsid w:val="00B20A54"/>
    <w:rsid w:val="00B22B14"/>
    <w:rsid w:val="00B420D7"/>
    <w:rsid w:val="00B666B2"/>
    <w:rsid w:val="00BE60E3"/>
    <w:rsid w:val="00C4336D"/>
    <w:rsid w:val="00C753BD"/>
    <w:rsid w:val="00CA4098"/>
    <w:rsid w:val="00CB1E8D"/>
    <w:rsid w:val="00CD1850"/>
    <w:rsid w:val="00D15BFF"/>
    <w:rsid w:val="00D752A7"/>
    <w:rsid w:val="00D94413"/>
    <w:rsid w:val="00DC4ECE"/>
    <w:rsid w:val="00DC52D8"/>
    <w:rsid w:val="00E31AE3"/>
    <w:rsid w:val="00EC69E8"/>
    <w:rsid w:val="00F5109B"/>
    <w:rsid w:val="00FD04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9B2DE8"/>
  <w15:chartTrackingRefBased/>
  <w15:docId w15:val="{6E8FF700-29A3-4E36-AB38-689386A73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DB9"/>
    <w:pPr>
      <w:spacing w:before="120" w:after="0" w:line="240" w:lineRule="auto"/>
      <w:ind w:firstLine="567"/>
      <w:jc w:val="both"/>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uiPriority w:val="99"/>
    <w:qFormat/>
    <w:rsid w:val="00032DB9"/>
    <w:rPr>
      <w:vertAlign w:val="superscript"/>
    </w:rPr>
  </w:style>
  <w:style w:type="paragraph" w:styleId="Header">
    <w:name w:val="header"/>
    <w:basedOn w:val="Normal"/>
    <w:link w:val="HeaderChar"/>
    <w:uiPriority w:val="99"/>
    <w:unhideWhenUsed/>
    <w:rsid w:val="00032DB9"/>
    <w:pPr>
      <w:tabs>
        <w:tab w:val="center" w:pos="4680"/>
        <w:tab w:val="right" w:pos="9360"/>
      </w:tabs>
    </w:pPr>
  </w:style>
  <w:style w:type="character" w:customStyle="1" w:styleId="HeaderChar">
    <w:name w:val="Header Char"/>
    <w:basedOn w:val="DefaultParagraphFont"/>
    <w:link w:val="Header"/>
    <w:uiPriority w:val="99"/>
    <w:rsid w:val="00032DB9"/>
    <w:rPr>
      <w:rFonts w:eastAsia="Calibri" w:cs="Times New Roman"/>
    </w:r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
    <w:basedOn w:val="Normal"/>
    <w:link w:val="FootnoteTextChar"/>
    <w:qFormat/>
    <w:rsid w:val="00032DB9"/>
    <w:pPr>
      <w:spacing w:before="0"/>
      <w:ind w:firstLine="0"/>
      <w:jc w:val="left"/>
    </w:pPr>
    <w:rPr>
      <w:rFonts w:eastAsia="Times New Roman"/>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rsid w:val="00032DB9"/>
    <w:rPr>
      <w:rFonts w:eastAsia="Times New Roman" w:cs="Times New Roman"/>
      <w:sz w:val="20"/>
      <w:szCs w:val="20"/>
    </w:rPr>
  </w:style>
  <w:style w:type="paragraph" w:styleId="Footer">
    <w:name w:val="footer"/>
    <w:basedOn w:val="Normal"/>
    <w:link w:val="FooterChar"/>
    <w:uiPriority w:val="99"/>
    <w:unhideWhenUsed/>
    <w:rsid w:val="00CA4098"/>
    <w:pPr>
      <w:tabs>
        <w:tab w:val="center" w:pos="4680"/>
        <w:tab w:val="right" w:pos="9360"/>
      </w:tabs>
      <w:spacing w:before="0"/>
    </w:pPr>
  </w:style>
  <w:style w:type="character" w:customStyle="1" w:styleId="FooterChar">
    <w:name w:val="Footer Char"/>
    <w:basedOn w:val="DefaultParagraphFont"/>
    <w:link w:val="Footer"/>
    <w:uiPriority w:val="99"/>
    <w:rsid w:val="00CA4098"/>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van-hoa-xa-hoi/quyet-dinh-40-2011-qd-ttg-che-do-thanh-nien-xung-phong-127049.asp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4</Pages>
  <Words>1423</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cp:revision>
  <cp:lastPrinted>2025-08-05T07:25:00Z</cp:lastPrinted>
  <dcterms:created xsi:type="dcterms:W3CDTF">2025-07-11T04:21:00Z</dcterms:created>
  <dcterms:modified xsi:type="dcterms:W3CDTF">2025-08-05T07:26:00Z</dcterms:modified>
</cp:coreProperties>
</file>